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9A" w:rsidRDefault="00B203CF" w:rsidP="0007286F">
      <w:pPr>
        <w:pStyle w:val="StyleHeading3Right"/>
        <w:rPr>
          <w:rtl/>
          <w:lang w:bidi="fa-IR"/>
        </w:rPr>
      </w:pPr>
      <w:r>
        <w:rPr>
          <w:rFonts w:hint="eastAsia"/>
          <w:rtl/>
          <w:lang w:bidi="fa-IR"/>
        </w:rPr>
        <w:t>ق</w:t>
      </w:r>
      <w:r>
        <w:rPr>
          <w:rFonts w:hint="cs"/>
          <w:rtl/>
          <w:lang w:bidi="fa-IR"/>
        </w:rPr>
        <w:t>ابل توجه همکاران محترم متقاضی تبديل وضعيت</w:t>
      </w:r>
    </w:p>
    <w:p w:rsidR="00B203CF" w:rsidRDefault="00B203CF" w:rsidP="00B203CF">
      <w:pPr>
        <w:pStyle w:val="StyleHeading3Right"/>
        <w:rPr>
          <w:rtl/>
          <w:lang w:bidi="fa-IR"/>
        </w:rPr>
      </w:pPr>
    </w:p>
    <w:p w:rsidR="00A364C7" w:rsidRDefault="007779FD" w:rsidP="00D514BF">
      <w:pPr>
        <w:jc w:val="both"/>
        <w:rPr>
          <w:rtl/>
        </w:rPr>
      </w:pPr>
      <w:r w:rsidRPr="002A3999">
        <w:rPr>
          <w:rFonts w:hint="cs"/>
          <w:rtl/>
        </w:rPr>
        <w:t xml:space="preserve">با سلام و احترام، </w:t>
      </w:r>
      <w:r w:rsidR="00D328DA">
        <w:rPr>
          <w:rFonts w:hint="cs"/>
          <w:rtl/>
        </w:rPr>
        <w:t>خواهشمند است قبل از تحويل پرونده‌ تبديل وضعيت موارد مندرج در اين راهنما را مطالعه و اعمال نماييد.</w:t>
      </w:r>
    </w:p>
    <w:p w:rsidR="00B7659A" w:rsidRDefault="00B7659A" w:rsidP="00B7659A">
      <w:pPr>
        <w:rPr>
          <w:rtl/>
        </w:rPr>
      </w:pPr>
    </w:p>
    <w:p w:rsidR="00D514BF" w:rsidRDefault="00D514BF" w:rsidP="0007286F">
      <w:pPr>
        <w:pStyle w:val="numbering"/>
        <w:rPr>
          <w:rFonts w:hint="cs"/>
        </w:rPr>
      </w:pPr>
      <w:r>
        <w:rPr>
          <w:rFonts w:hint="cs"/>
          <w:rtl/>
        </w:rPr>
        <w:t>متقاضی می‌بايست پس از دريافت تاييد نتيجه گزينش اقدام به تکميل فرم تبديل وضعيت نمايد. جهت انجام مراحل گزينش به بخش هيات جذب دانشگاه گيلان مراجعه شود.</w:t>
      </w:r>
    </w:p>
    <w:p w:rsidR="003A6573" w:rsidRDefault="003A6573" w:rsidP="0007286F">
      <w:pPr>
        <w:pStyle w:val="numbering"/>
        <w:rPr>
          <w:rFonts w:hint="cs"/>
        </w:rPr>
      </w:pPr>
      <w:r>
        <w:rPr>
          <w:rFonts w:hint="cs"/>
          <w:rtl/>
        </w:rPr>
        <w:t>فرم‌های جديد مربوط به تبديل وضعيت را از آد</w:t>
      </w:r>
      <w:r w:rsidRPr="006558B2">
        <w:rPr>
          <w:rFonts w:hint="cs"/>
          <w:rtl/>
        </w:rPr>
        <w:t>رس</w:t>
      </w:r>
      <w:r>
        <w:rPr>
          <w:rFonts w:hint="cs"/>
          <w:rtl/>
        </w:rPr>
        <w:t xml:space="preserve"> </w:t>
      </w:r>
      <w:r w:rsidR="00CA08A4">
        <w:rPr>
          <w:rFonts w:hint="cs"/>
          <w:rtl/>
        </w:rPr>
        <w:t xml:space="preserve">وبسايت </w:t>
      </w:r>
      <w:r w:rsidR="000D0E32">
        <w:rPr>
          <w:rFonts w:hint="cs"/>
          <w:rtl/>
        </w:rPr>
        <w:t xml:space="preserve">معاونت آموزشی دانشکده علوم کشاورزی دانشگاه گيلان </w:t>
      </w:r>
      <w:r>
        <w:rPr>
          <w:rFonts w:hint="cs"/>
          <w:rtl/>
        </w:rPr>
        <w:t xml:space="preserve">دريافت نماييد و مطابق آخرين تغييرات آن را </w:t>
      </w:r>
      <w:r w:rsidR="00CA08A4">
        <w:rPr>
          <w:rFonts w:hint="cs"/>
          <w:rtl/>
        </w:rPr>
        <w:t>تکميل</w:t>
      </w:r>
      <w:r>
        <w:rPr>
          <w:rFonts w:hint="cs"/>
          <w:rtl/>
        </w:rPr>
        <w:t xml:space="preserve"> نماييد.</w:t>
      </w:r>
    </w:p>
    <w:p w:rsidR="00D514BF" w:rsidRDefault="00D514BF" w:rsidP="0007286F">
      <w:pPr>
        <w:pStyle w:val="numbering"/>
      </w:pPr>
      <w:r>
        <w:rPr>
          <w:rFonts w:hint="cs"/>
          <w:rtl/>
        </w:rPr>
        <w:t xml:space="preserve">متقاضی پس از تکميل فرم تبديل وضعيت، پيرينت فرم را امضاء نموده و پس از تاييد صفحات مربوط به مدير گروه، می‌بايست فرم را به همراه مستندات (در مرحله اول به صورت هاردکپی) تحويل مسئول کارگروه بررسی توانايی علمی نمايد. پس از تاييد پرونده توسط کارگروه </w:t>
      </w:r>
      <w:r w:rsidR="000E31F1">
        <w:rPr>
          <w:rFonts w:hint="cs"/>
          <w:rtl/>
        </w:rPr>
        <w:t xml:space="preserve">و تاييد مدارک با مهر کارگروه بررسی توانايی علمی دانشکده، </w:t>
      </w:r>
      <w:r>
        <w:rPr>
          <w:rFonts w:hint="cs"/>
          <w:rtl/>
        </w:rPr>
        <w:t xml:space="preserve">در مرحله بعد مدارک و مستندات مطابق دستورالعمل ارائه شده در آدرس وبسايت معاونت آموزشی دانشکده کشاورزی دانشگاه گيلان به صورت </w:t>
      </w:r>
      <w:r>
        <w:t>CD</w:t>
      </w:r>
      <w:r>
        <w:rPr>
          <w:rFonts w:hint="cs"/>
          <w:rtl/>
        </w:rPr>
        <w:t xml:space="preserve"> تحويل می‌شود. </w:t>
      </w:r>
      <w:r w:rsidR="000E31F1">
        <w:rPr>
          <w:rFonts w:hint="cs"/>
          <w:rtl/>
        </w:rPr>
        <w:t xml:space="preserve">جهت رعايت دستورالعمل، </w:t>
      </w:r>
      <w:r w:rsidR="000E31F1">
        <w:t>CD</w:t>
      </w:r>
      <w:r w:rsidR="000E31F1">
        <w:rPr>
          <w:rFonts w:hint="cs"/>
          <w:rtl/>
        </w:rPr>
        <w:t xml:space="preserve"> نمونه در آدرس مذکور بارگذاری شده است. همچنين مشخصات شخصی متقاضی شامل (عکس، کارت ملی</w:t>
      </w:r>
      <w:r w:rsidR="00F56FDB">
        <w:rPr>
          <w:rFonts w:hint="cs"/>
          <w:rtl/>
        </w:rPr>
        <w:t xml:space="preserve"> (پشت و رو)</w:t>
      </w:r>
      <w:r w:rsidR="000E31F1">
        <w:rPr>
          <w:rFonts w:hint="cs"/>
          <w:rtl/>
        </w:rPr>
        <w:t>، شناسنامه</w:t>
      </w:r>
      <w:r w:rsidR="00F56FDB">
        <w:rPr>
          <w:rFonts w:hint="cs"/>
          <w:rtl/>
        </w:rPr>
        <w:t xml:space="preserve"> (تمام صفحات)، کارت پايان خدمت</w:t>
      </w:r>
      <w:r w:rsidR="000E31F1">
        <w:rPr>
          <w:rFonts w:hint="cs"/>
          <w:rtl/>
        </w:rPr>
        <w:t>، مدارک کارشناسی، کارشناسی ارشد و دکترا، وبگاه شخصی متقاضی در دانشگاه گيلان، رزومه آموزشی و پژوهشی (3 صفحه)</w:t>
      </w:r>
      <w:r w:rsidR="00F56FDB">
        <w:rPr>
          <w:rFonts w:hint="cs"/>
          <w:rtl/>
        </w:rPr>
        <w:t>، فرم گزينش تکميل شده (فرم شماره يک- در وبسايت ارائه شده است)</w:t>
      </w:r>
      <w:r w:rsidR="000E31F1">
        <w:rPr>
          <w:rFonts w:hint="cs"/>
          <w:rtl/>
        </w:rPr>
        <w:t xml:space="preserve"> پس از تاييد با مهر کارگروه بررسی توانايی علمی دانشکده در قالب </w:t>
      </w:r>
      <w:r w:rsidR="000E31F1">
        <w:t>CD</w:t>
      </w:r>
      <w:r w:rsidR="000E31F1">
        <w:rPr>
          <w:rFonts w:hint="cs"/>
          <w:rtl/>
        </w:rPr>
        <w:t xml:space="preserve"> می‌بايست تحويل شود.</w:t>
      </w:r>
    </w:p>
    <w:p w:rsidR="003A6573" w:rsidRDefault="003A6573" w:rsidP="00B901BA">
      <w:pPr>
        <w:pStyle w:val="numbering"/>
      </w:pPr>
      <w:r>
        <w:rPr>
          <w:rFonts w:hint="cs"/>
          <w:rtl/>
        </w:rPr>
        <w:t>پرونده</w:t>
      </w:r>
      <w:r>
        <w:rPr>
          <w:rFonts w:hint="eastAsia"/>
          <w:rtl/>
        </w:rPr>
        <w:t>‌های ترفيع</w:t>
      </w:r>
      <w:r>
        <w:rPr>
          <w:rFonts w:hint="cs"/>
          <w:rtl/>
        </w:rPr>
        <w:t>، تبديل وضعيت، احتساب سوابق، فرصت مطالعاتی</w:t>
      </w:r>
      <w:r>
        <w:rPr>
          <w:rFonts w:hint="eastAsia"/>
          <w:rtl/>
        </w:rPr>
        <w:t xml:space="preserve"> و ارتقا</w:t>
      </w:r>
      <w:r w:rsidR="00B203CF">
        <w:rPr>
          <w:rFonts w:hint="cs"/>
          <w:rtl/>
        </w:rPr>
        <w:t>ء</w:t>
      </w:r>
      <w:r>
        <w:rPr>
          <w:rFonts w:hint="eastAsia"/>
          <w:rtl/>
        </w:rPr>
        <w:t xml:space="preserve"> به </w:t>
      </w:r>
      <w:r>
        <w:rPr>
          <w:rFonts w:hint="cs"/>
          <w:rtl/>
        </w:rPr>
        <w:t>دبير</w:t>
      </w:r>
      <w:r w:rsidR="001A0D81">
        <w:rPr>
          <w:rFonts w:hint="cs"/>
          <w:rtl/>
        </w:rPr>
        <w:t>خانه</w:t>
      </w:r>
      <w:r>
        <w:rPr>
          <w:rFonts w:hint="eastAsia"/>
          <w:rtl/>
        </w:rPr>
        <w:t xml:space="preserve"> کميته منتخب</w:t>
      </w:r>
      <w:r>
        <w:rPr>
          <w:rFonts w:hint="cs"/>
          <w:rtl/>
        </w:rPr>
        <w:t xml:space="preserve"> </w:t>
      </w:r>
      <w:r w:rsidR="001A0D81">
        <w:rPr>
          <w:rFonts w:hint="cs"/>
          <w:rtl/>
        </w:rPr>
        <w:t xml:space="preserve">ترفيع </w:t>
      </w:r>
      <w:r>
        <w:rPr>
          <w:rFonts w:hint="cs"/>
          <w:rtl/>
        </w:rPr>
        <w:t xml:space="preserve">و </w:t>
      </w:r>
      <w:r w:rsidR="001A0D81">
        <w:rPr>
          <w:rFonts w:hint="cs"/>
          <w:rtl/>
        </w:rPr>
        <w:t>ارتقا</w:t>
      </w:r>
      <w:r w:rsidR="00B203CF">
        <w:rPr>
          <w:rFonts w:hint="cs"/>
          <w:rtl/>
        </w:rPr>
        <w:t>ء</w:t>
      </w:r>
      <w:r w:rsidR="001A0D81">
        <w:rPr>
          <w:rFonts w:hint="eastAsia"/>
          <w:rtl/>
        </w:rPr>
        <w:t xml:space="preserve"> </w:t>
      </w:r>
      <w:r>
        <w:rPr>
          <w:rFonts w:hint="eastAsia"/>
          <w:rtl/>
        </w:rPr>
        <w:t xml:space="preserve">دانشکده </w:t>
      </w:r>
      <w:r>
        <w:rPr>
          <w:rFonts w:hint="cs"/>
          <w:rtl/>
        </w:rPr>
        <w:t xml:space="preserve">(در حال حاضر </w:t>
      </w:r>
      <w:r w:rsidR="001A0D81">
        <w:rPr>
          <w:rFonts w:hint="cs"/>
          <w:rtl/>
        </w:rPr>
        <w:t xml:space="preserve">سرکار خانم </w:t>
      </w:r>
      <w:r>
        <w:rPr>
          <w:rFonts w:hint="cs"/>
          <w:rtl/>
        </w:rPr>
        <w:t>دکتر نوابيان)</w:t>
      </w:r>
      <w:r w:rsidR="001A0D81">
        <w:rPr>
          <w:rFonts w:hint="cs"/>
          <w:rtl/>
        </w:rPr>
        <w:t xml:space="preserve"> </w:t>
      </w:r>
      <w:r>
        <w:rPr>
          <w:rFonts w:hint="cs"/>
          <w:rtl/>
        </w:rPr>
        <w:t xml:space="preserve">تحويل داده شود. </w:t>
      </w:r>
      <w:r w:rsidR="009832FD">
        <w:rPr>
          <w:rFonts w:hint="cs"/>
          <w:rtl/>
        </w:rPr>
        <w:t xml:space="preserve">قابل ذکر است </w:t>
      </w:r>
      <w:r>
        <w:rPr>
          <w:rFonts w:hint="cs"/>
          <w:rtl/>
        </w:rPr>
        <w:t xml:space="preserve">تاريخ تحويل مدارک </w:t>
      </w:r>
      <w:r w:rsidR="00E33187">
        <w:rPr>
          <w:rFonts w:hint="cs"/>
          <w:rtl/>
        </w:rPr>
        <w:t>بدون نقص</w:t>
      </w:r>
      <w:r>
        <w:rPr>
          <w:rFonts w:hint="cs"/>
          <w:rtl/>
        </w:rPr>
        <w:t xml:space="preserve"> ملاک زمان‌بندی اولويت طرح پرونده در جلسه </w:t>
      </w:r>
      <w:r w:rsidR="009832FD">
        <w:rPr>
          <w:rFonts w:hint="cs"/>
          <w:rtl/>
        </w:rPr>
        <w:t>می‌باشد.</w:t>
      </w:r>
    </w:p>
    <w:p w:rsidR="00FA2AF7" w:rsidRDefault="00FA2AF7" w:rsidP="00D514BF">
      <w:pPr>
        <w:pStyle w:val="numbering"/>
      </w:pPr>
      <w:r>
        <w:rPr>
          <w:rFonts w:hint="cs"/>
          <w:rtl/>
        </w:rPr>
        <w:t xml:space="preserve">بررسی و طرح پرونده‌های متقاضي تبديل وضعيت در جلسه </w:t>
      </w:r>
      <w:r w:rsidR="00D514BF">
        <w:rPr>
          <w:rFonts w:hint="cs"/>
          <w:rtl/>
        </w:rPr>
        <w:t xml:space="preserve">کارگروه بررسی توانايی علمی </w:t>
      </w:r>
      <w:r w:rsidRPr="00CA08A4">
        <w:rPr>
          <w:rFonts w:hint="cs"/>
          <w:u w:val="single"/>
          <w:rtl/>
        </w:rPr>
        <w:t>دانشکده منوط به عکس‌دار بودن و به روز نمودن اطلاعات آموزشی و پژوهشی وب‌گاه شخصی آن</w:t>
      </w:r>
      <w:r w:rsidR="00CA08A4" w:rsidRPr="00CA08A4">
        <w:rPr>
          <w:rFonts w:hint="eastAsia"/>
          <w:u w:val="single"/>
          <w:rtl/>
        </w:rPr>
        <w:t>‌</w:t>
      </w:r>
      <w:r w:rsidRPr="00CA08A4">
        <w:rPr>
          <w:rFonts w:hint="cs"/>
          <w:u w:val="single"/>
          <w:rtl/>
        </w:rPr>
        <w:t>ها در دانشگاه گيلان</w:t>
      </w:r>
      <w:r>
        <w:rPr>
          <w:rFonts w:hint="cs"/>
          <w:rtl/>
        </w:rPr>
        <w:t xml:space="preserve"> </w:t>
      </w:r>
      <w:r w:rsidR="00CA08A4">
        <w:rPr>
          <w:rFonts w:hint="cs"/>
          <w:rtl/>
        </w:rPr>
        <w:t>است</w:t>
      </w:r>
      <w:r>
        <w:rPr>
          <w:rFonts w:hint="cs"/>
          <w:rtl/>
        </w:rPr>
        <w:t>.</w:t>
      </w:r>
    </w:p>
    <w:p w:rsidR="003A6573" w:rsidRDefault="003A6573" w:rsidP="00D514BF">
      <w:pPr>
        <w:pStyle w:val="numbering"/>
      </w:pPr>
      <w:r w:rsidRPr="00CA08A4">
        <w:rPr>
          <w:rFonts w:hint="cs"/>
          <w:u w:val="single"/>
          <w:rtl/>
        </w:rPr>
        <w:t xml:space="preserve">مدير گروه نماينده متقاضی پرونده‌های ارتقا و ترفيع در جلسات </w:t>
      </w:r>
      <w:r w:rsidR="00D514BF">
        <w:rPr>
          <w:rFonts w:hint="cs"/>
          <w:rtl/>
        </w:rPr>
        <w:t xml:space="preserve">کارگروه بررسی توانايی علمی </w:t>
      </w:r>
      <w:r w:rsidRPr="00CA08A4">
        <w:rPr>
          <w:rFonts w:hint="cs"/>
          <w:u w:val="single"/>
          <w:rtl/>
        </w:rPr>
        <w:t>دانشکده است</w:t>
      </w:r>
      <w:r w:rsidR="00B34475" w:rsidRPr="00CA08A4">
        <w:rPr>
          <w:rFonts w:hint="cs"/>
          <w:u w:val="single"/>
          <w:rtl/>
        </w:rPr>
        <w:t>.</w:t>
      </w:r>
      <w:r w:rsidRPr="00CA08A4">
        <w:rPr>
          <w:rFonts w:hint="cs"/>
          <w:u w:val="single"/>
          <w:rtl/>
        </w:rPr>
        <w:t xml:space="preserve"> بنابراين در صورت نياز</w:t>
      </w:r>
      <w:r w:rsidR="001A0D81" w:rsidRPr="00CA08A4">
        <w:rPr>
          <w:rFonts w:hint="cs"/>
          <w:u w:val="single"/>
          <w:rtl/>
        </w:rPr>
        <w:t>،</w:t>
      </w:r>
      <w:r w:rsidRPr="00CA08A4">
        <w:rPr>
          <w:rFonts w:hint="cs"/>
          <w:u w:val="single"/>
          <w:rtl/>
        </w:rPr>
        <w:t xml:space="preserve"> توضيحات تکميلی خود را قبل از جلسه به ايشان انتقال دهيد. </w:t>
      </w:r>
      <w:r>
        <w:rPr>
          <w:rFonts w:hint="cs"/>
          <w:rtl/>
        </w:rPr>
        <w:t xml:space="preserve">همچنين </w:t>
      </w:r>
      <w:r w:rsidR="001A0D81">
        <w:rPr>
          <w:rFonts w:hint="cs"/>
          <w:rtl/>
        </w:rPr>
        <w:t xml:space="preserve">می‌توانيد </w:t>
      </w:r>
      <w:r>
        <w:rPr>
          <w:rFonts w:hint="cs"/>
          <w:rtl/>
        </w:rPr>
        <w:t xml:space="preserve">روند بررسی پرونده خود را بعد از </w:t>
      </w:r>
      <w:r w:rsidR="00B34475">
        <w:rPr>
          <w:rFonts w:hint="cs"/>
          <w:rtl/>
        </w:rPr>
        <w:t>تشکيل جلسه</w:t>
      </w:r>
      <w:r>
        <w:rPr>
          <w:rFonts w:hint="cs"/>
          <w:rtl/>
        </w:rPr>
        <w:t xml:space="preserve"> از طريق</w:t>
      </w:r>
      <w:r w:rsidR="00B34475">
        <w:rPr>
          <w:rFonts w:hint="cs"/>
          <w:rtl/>
        </w:rPr>
        <w:t xml:space="preserve"> مدير گروه</w:t>
      </w:r>
      <w:r>
        <w:rPr>
          <w:rFonts w:hint="cs"/>
          <w:rtl/>
        </w:rPr>
        <w:t xml:space="preserve"> پيگيری نماييد.</w:t>
      </w:r>
    </w:p>
    <w:p w:rsidR="003A6573" w:rsidRDefault="003A6573" w:rsidP="00F56FDB">
      <w:pPr>
        <w:pStyle w:val="numbering"/>
      </w:pPr>
      <w:r>
        <w:rPr>
          <w:rFonts w:hint="cs"/>
          <w:rtl/>
        </w:rPr>
        <w:t xml:space="preserve">دريافت و طرح پرونده‌ منوط به کامل بودن فرم‌ها شامل صفحه مشخصات هيات علمی، امضای هيات علمی و مدير گروه در صفحات مشخص شده، حکم کارگزينی مربوط به زمان استخدام و آخرين حکم کارگزينی و فرم‌های مربوط به اطلاعات فرهنگی، آموزشی، پژوهشی و اجرايی است. </w:t>
      </w:r>
      <w:r w:rsidR="001A0D81">
        <w:rPr>
          <w:rFonts w:hint="cs"/>
          <w:rtl/>
        </w:rPr>
        <w:t xml:space="preserve">توجه شود که </w:t>
      </w:r>
      <w:r w:rsidR="001A0D81" w:rsidRPr="001A0D81">
        <w:rPr>
          <w:rFonts w:hint="cs"/>
          <w:u w:val="single"/>
          <w:rtl/>
        </w:rPr>
        <w:t xml:space="preserve">مشخصات مربوط به تمامی مجلاتی که مقاله در آنجا چاپ شده است به همراه اصل مجله بايد ضميمه باشد تا پرونده قابل طرح و بررسی در </w:t>
      </w:r>
      <w:r w:rsidR="00D514BF">
        <w:rPr>
          <w:rFonts w:hint="cs"/>
          <w:rtl/>
        </w:rPr>
        <w:t>کارگروه بررسی توانايی علمی دانشکده</w:t>
      </w:r>
      <w:r w:rsidR="001A0D81" w:rsidRPr="001A0D81">
        <w:rPr>
          <w:rFonts w:hint="cs"/>
          <w:u w:val="single"/>
          <w:rtl/>
        </w:rPr>
        <w:t xml:space="preserve"> شود</w:t>
      </w:r>
      <w:r w:rsidR="001A0D81">
        <w:rPr>
          <w:rFonts w:hint="cs"/>
          <w:u w:val="single"/>
          <w:rtl/>
        </w:rPr>
        <w:t xml:space="preserve"> (به بند </w:t>
      </w:r>
      <w:r w:rsidR="00F56FDB">
        <w:rPr>
          <w:rFonts w:hint="cs"/>
          <w:u w:val="single"/>
          <w:rtl/>
        </w:rPr>
        <w:t>9</w:t>
      </w:r>
      <w:r w:rsidR="001A0D81">
        <w:rPr>
          <w:rFonts w:hint="cs"/>
          <w:u w:val="single"/>
          <w:rtl/>
        </w:rPr>
        <w:t xml:space="preserve"> مراجعه شود)</w:t>
      </w:r>
      <w:r w:rsidR="001A0D81">
        <w:rPr>
          <w:rFonts w:hint="cs"/>
          <w:rtl/>
        </w:rPr>
        <w:t xml:space="preserve">. </w:t>
      </w:r>
      <w:r w:rsidR="0007286F">
        <w:rPr>
          <w:rFonts w:hint="cs"/>
          <w:rtl/>
        </w:rPr>
        <w:t>از آنجا که طرح پرونده ‌تبديل وضعيت</w:t>
      </w:r>
      <w:r>
        <w:rPr>
          <w:rFonts w:hint="cs"/>
          <w:rtl/>
        </w:rPr>
        <w:t xml:space="preserve"> در </w:t>
      </w:r>
      <w:r w:rsidR="0007286F">
        <w:rPr>
          <w:rFonts w:hint="cs"/>
          <w:rtl/>
        </w:rPr>
        <w:t>کارگروه بررسی توانايی علمی</w:t>
      </w:r>
      <w:r>
        <w:rPr>
          <w:rFonts w:hint="cs"/>
          <w:rtl/>
        </w:rPr>
        <w:t xml:space="preserve"> دانشکده مستلزم دريافت استعلام از کميسيون فرهنگی دانشگاه، </w:t>
      </w:r>
      <w:r w:rsidR="00B34475">
        <w:rPr>
          <w:rFonts w:hint="cs"/>
          <w:rtl/>
        </w:rPr>
        <w:t>بررسی</w:t>
      </w:r>
      <w:r>
        <w:rPr>
          <w:rFonts w:hint="cs"/>
          <w:rtl/>
        </w:rPr>
        <w:t xml:space="preserve"> اوليه </w:t>
      </w:r>
      <w:r w:rsidR="00B34475">
        <w:rPr>
          <w:rFonts w:hint="cs"/>
          <w:rtl/>
        </w:rPr>
        <w:t>پرونده در خصوص کسب</w:t>
      </w:r>
      <w:r>
        <w:rPr>
          <w:rFonts w:hint="cs"/>
          <w:rtl/>
        </w:rPr>
        <w:t xml:space="preserve"> حداقل امتيازات مورد نياز </w:t>
      </w:r>
      <w:r w:rsidR="00B34475">
        <w:rPr>
          <w:rFonts w:hint="cs"/>
          <w:rtl/>
        </w:rPr>
        <w:t xml:space="preserve">برای </w:t>
      </w:r>
      <w:r>
        <w:rPr>
          <w:rFonts w:hint="cs"/>
          <w:rtl/>
        </w:rPr>
        <w:t xml:space="preserve">طرح پرونده در </w:t>
      </w:r>
      <w:r w:rsidR="0007286F">
        <w:rPr>
          <w:rFonts w:hint="cs"/>
          <w:rtl/>
        </w:rPr>
        <w:t>کارگروه</w:t>
      </w:r>
      <w:r>
        <w:rPr>
          <w:rFonts w:hint="cs"/>
          <w:rtl/>
        </w:rPr>
        <w:t xml:space="preserve"> و دعوت از داور در تخصص و گرايش مورد نظر است، روند بررسی و طرح پرونده زمان‌بر خواهد بود. از اين رو نيازی به </w:t>
      </w:r>
      <w:r w:rsidRPr="00E33187">
        <w:rPr>
          <w:rFonts w:hint="cs"/>
          <w:u w:val="single"/>
          <w:rtl/>
        </w:rPr>
        <w:t>پيگيری مستمر هيات علمی نبوده</w:t>
      </w:r>
      <w:r>
        <w:rPr>
          <w:rFonts w:hint="cs"/>
          <w:rtl/>
        </w:rPr>
        <w:t xml:space="preserve"> و پس از احراز شرايط </w:t>
      </w:r>
      <w:r w:rsidR="00B34475">
        <w:rPr>
          <w:rFonts w:hint="cs"/>
          <w:rtl/>
        </w:rPr>
        <w:t xml:space="preserve">لازم، در اسرع وقت </w:t>
      </w:r>
      <w:r>
        <w:rPr>
          <w:rFonts w:hint="cs"/>
          <w:rtl/>
        </w:rPr>
        <w:t xml:space="preserve">پرونده در </w:t>
      </w:r>
      <w:r w:rsidR="0007286F">
        <w:rPr>
          <w:rFonts w:hint="cs"/>
          <w:rtl/>
        </w:rPr>
        <w:t>کارگروه</w:t>
      </w:r>
      <w:r>
        <w:rPr>
          <w:rFonts w:hint="cs"/>
          <w:rtl/>
        </w:rPr>
        <w:t xml:space="preserve"> دانشکده بررسی </w:t>
      </w:r>
      <w:r w:rsidR="00B34475">
        <w:rPr>
          <w:rFonts w:hint="cs"/>
          <w:rtl/>
        </w:rPr>
        <w:t>و تصميم‌گيری</w:t>
      </w:r>
      <w:r>
        <w:rPr>
          <w:rFonts w:hint="cs"/>
          <w:rtl/>
        </w:rPr>
        <w:t xml:space="preserve"> خواهد شد. </w:t>
      </w:r>
    </w:p>
    <w:p w:rsidR="003A6573" w:rsidRDefault="003A6573" w:rsidP="00B34475">
      <w:pPr>
        <w:pStyle w:val="numbering"/>
      </w:pPr>
      <w:r>
        <w:rPr>
          <w:rFonts w:hint="cs"/>
          <w:rtl/>
        </w:rPr>
        <w:t>مدرک مربوط به مقالات شامل چاپ تمام صفحات مقاله که دارای لوگوی مجله و يا سر تيتر مجله باشد، لازم است. در غير اينصورت چاپ مقاله در آن مجله فاقد اعتبار لحاظ شده و امتيازی به آن تعلق نمی‌گيرد.</w:t>
      </w:r>
      <w:r w:rsidR="0051396C">
        <w:rPr>
          <w:rFonts w:hint="cs"/>
          <w:rtl/>
        </w:rPr>
        <w:t xml:space="preserve"> </w:t>
      </w:r>
      <w:r w:rsidR="00907E5B">
        <w:rPr>
          <w:rFonts w:hint="cs"/>
          <w:rtl/>
        </w:rPr>
        <w:t>همچنين به مقالاتی امتياز داده می‌شود که نام دانشگاه گيلان به صورت</w:t>
      </w:r>
      <w:r w:rsidR="00CA08A4">
        <w:rPr>
          <w:rtl/>
        </w:rPr>
        <w:br/>
      </w:r>
      <w:r w:rsidR="00907E5B">
        <w:rPr>
          <w:rFonts w:hint="cs"/>
          <w:rtl/>
        </w:rPr>
        <w:t xml:space="preserve"> </w:t>
      </w:r>
      <w:r w:rsidR="00907E5B">
        <w:t>University of Guilan</w:t>
      </w:r>
      <w:r w:rsidR="00907E5B">
        <w:rPr>
          <w:rFonts w:hint="cs"/>
          <w:rtl/>
        </w:rPr>
        <w:t xml:space="preserve"> و نام دانشکده </w:t>
      </w:r>
      <w:r w:rsidR="00B34475">
        <w:rPr>
          <w:rFonts w:hint="cs"/>
          <w:rtl/>
        </w:rPr>
        <w:t xml:space="preserve">علوم </w:t>
      </w:r>
      <w:r w:rsidR="00907E5B">
        <w:rPr>
          <w:rFonts w:hint="cs"/>
          <w:rtl/>
        </w:rPr>
        <w:t xml:space="preserve">کشاورزی به صورت </w:t>
      </w:r>
      <w:r w:rsidR="00907E5B">
        <w:t>Faculty of Agricultural Scienc</w:t>
      </w:r>
      <w:r w:rsidR="00B34475">
        <w:t>es</w:t>
      </w:r>
      <w:r w:rsidR="00907E5B">
        <w:rPr>
          <w:rFonts w:hint="cs"/>
          <w:rtl/>
        </w:rPr>
        <w:t xml:space="preserve"> </w:t>
      </w:r>
      <w:r w:rsidR="00B34475">
        <w:rPr>
          <w:rFonts w:hint="cs"/>
          <w:rtl/>
        </w:rPr>
        <w:t>به عنوان آدرس فرد متقاضی درج</w:t>
      </w:r>
      <w:r w:rsidR="00907E5B">
        <w:rPr>
          <w:rFonts w:hint="cs"/>
          <w:rtl/>
        </w:rPr>
        <w:t xml:space="preserve"> شده باشد.</w:t>
      </w:r>
      <w:r w:rsidR="00907E5B">
        <w:t xml:space="preserve"> </w:t>
      </w:r>
    </w:p>
    <w:p w:rsidR="00B7659A" w:rsidRDefault="00801C20" w:rsidP="00801C20">
      <w:pPr>
        <w:pStyle w:val="numbering"/>
      </w:pPr>
      <w:r>
        <w:rPr>
          <w:rFonts w:hint="cs"/>
          <w:rtl/>
        </w:rPr>
        <w:lastRenderedPageBreak/>
        <w:t>در خصوص مقالات لاتين، ارائه صفحه مشخصات به مشخصات مجله که در سايت‌هايی که مجله در آنها نمايه (</w:t>
      </w:r>
      <w:r>
        <w:t>Index</w:t>
      </w:r>
      <w:r>
        <w:rPr>
          <w:rFonts w:hint="cs"/>
          <w:rtl/>
        </w:rPr>
        <w:t xml:space="preserve">) می‌شود را نشان دهد، الزامی است. </w:t>
      </w:r>
      <w:r w:rsidR="0047607D">
        <w:rPr>
          <w:rFonts w:hint="cs"/>
          <w:rtl/>
        </w:rPr>
        <w:t xml:space="preserve">در خصوص مقالات </w:t>
      </w:r>
      <w:r>
        <w:t>ISC</w:t>
      </w:r>
      <w:r>
        <w:rPr>
          <w:rFonts w:hint="cs"/>
          <w:rtl/>
        </w:rPr>
        <w:t xml:space="preserve"> و</w:t>
      </w:r>
      <w:r w:rsidR="0047607D">
        <w:rPr>
          <w:rFonts w:hint="cs"/>
          <w:rtl/>
        </w:rPr>
        <w:t xml:space="preserve"> </w:t>
      </w:r>
      <w:r w:rsidR="0047607D">
        <w:t>ISI</w:t>
      </w:r>
      <w:r w:rsidR="0047607D">
        <w:rPr>
          <w:rFonts w:hint="cs"/>
          <w:rtl/>
        </w:rPr>
        <w:t xml:space="preserve"> </w:t>
      </w:r>
      <w:r>
        <w:rPr>
          <w:rFonts w:hint="cs"/>
          <w:rtl/>
        </w:rPr>
        <w:t xml:space="preserve">ارائه ضريب </w:t>
      </w:r>
      <w:r w:rsidR="0047607D">
        <w:rPr>
          <w:rFonts w:hint="cs"/>
          <w:rtl/>
        </w:rPr>
        <w:t>تاثير (</w:t>
      </w:r>
      <w:r w:rsidR="0047607D">
        <w:t>Impact Factor</w:t>
      </w:r>
      <w:r w:rsidR="0047607D">
        <w:rPr>
          <w:rFonts w:hint="cs"/>
          <w:rtl/>
        </w:rPr>
        <w:t xml:space="preserve">) </w:t>
      </w:r>
      <w:r>
        <w:rPr>
          <w:rFonts w:hint="cs"/>
          <w:rtl/>
        </w:rPr>
        <w:t xml:space="preserve">مجله </w:t>
      </w:r>
      <w:r w:rsidR="0047607D">
        <w:rPr>
          <w:rFonts w:hint="cs"/>
          <w:rtl/>
        </w:rPr>
        <w:t xml:space="preserve">در </w:t>
      </w:r>
      <w:r w:rsidR="0047607D" w:rsidRPr="0047607D">
        <w:rPr>
          <w:rFonts w:hint="cs"/>
          <w:u w:val="single"/>
          <w:rtl/>
        </w:rPr>
        <w:t>سالی که مقاله مورد نظر در آن چاپ شده است</w:t>
      </w:r>
      <w:r w:rsidR="0047607D">
        <w:rPr>
          <w:rFonts w:hint="cs"/>
          <w:rtl/>
        </w:rPr>
        <w:t xml:space="preserve">، الزامی است. </w:t>
      </w:r>
      <w:r>
        <w:rPr>
          <w:rFonts w:hint="cs"/>
          <w:rtl/>
        </w:rPr>
        <w:t>ضريب</w:t>
      </w:r>
      <w:r w:rsidR="0047607D">
        <w:rPr>
          <w:rFonts w:hint="cs"/>
          <w:rtl/>
        </w:rPr>
        <w:t xml:space="preserve"> تاثير مورد قبول وزارت علوم، </w:t>
      </w:r>
      <w:r>
        <w:rPr>
          <w:rFonts w:hint="cs"/>
          <w:rtl/>
        </w:rPr>
        <w:t xml:space="preserve">ضريب تاثير </w:t>
      </w:r>
      <w:r>
        <w:t>ISC</w:t>
      </w:r>
      <w:r>
        <w:rPr>
          <w:rFonts w:hint="cs"/>
          <w:rtl/>
        </w:rPr>
        <w:t xml:space="preserve"> و ضريب تاثير ارائه شده توسط تامسون رويتر</w:t>
      </w:r>
      <w:r w:rsidR="0047607D">
        <w:rPr>
          <w:rFonts w:hint="cs"/>
          <w:rtl/>
        </w:rPr>
        <w:t xml:space="preserve"> و يا </w:t>
      </w:r>
      <w:r w:rsidR="0047607D">
        <w:t>SJR</w:t>
      </w:r>
      <w:r w:rsidR="009264A7">
        <w:rPr>
          <w:rFonts w:hint="cs"/>
          <w:rtl/>
        </w:rPr>
        <w:t xml:space="preserve"> </w:t>
      </w:r>
      <w:r>
        <w:rPr>
          <w:rFonts w:hint="cs"/>
          <w:rtl/>
        </w:rPr>
        <w:t xml:space="preserve">است </w:t>
      </w:r>
      <w:r w:rsidR="009264A7">
        <w:rPr>
          <w:rFonts w:hint="cs"/>
          <w:rtl/>
        </w:rPr>
        <w:t xml:space="preserve">(آدرس سايت </w:t>
      </w:r>
      <w:r w:rsidR="009264A7">
        <w:t>SJR</w:t>
      </w:r>
      <w:r w:rsidR="009264A7">
        <w:rPr>
          <w:rFonts w:hint="cs"/>
          <w:rtl/>
        </w:rPr>
        <w:t xml:space="preserve">: </w:t>
      </w:r>
      <w:hyperlink r:id="rId7" w:history="1">
        <w:r w:rsidR="009264A7" w:rsidRPr="00C91A55">
          <w:rPr>
            <w:rStyle w:val="Hyperlink"/>
          </w:rPr>
          <w:t>http://www.scimagojr.com/journalsearch.php</w:t>
        </w:r>
      </w:hyperlink>
      <w:r w:rsidR="009264A7">
        <w:rPr>
          <w:rFonts w:hint="cs"/>
          <w:rtl/>
        </w:rPr>
        <w:t xml:space="preserve"> در بخش </w:t>
      </w:r>
      <w:r w:rsidR="009264A7">
        <w:t>Journal Research</w:t>
      </w:r>
      <w:r w:rsidR="009264A7">
        <w:rPr>
          <w:rFonts w:hint="cs"/>
          <w:rtl/>
        </w:rPr>
        <w:t xml:space="preserve"> عنوان مجله را جستجو نماييد و سپس نتيجه را چاپ و ضميمه مقاله نماييد). بديهی است </w:t>
      </w:r>
      <w:r>
        <w:rPr>
          <w:rFonts w:hint="cs"/>
          <w:rtl/>
        </w:rPr>
        <w:t>پرونده‌های شامل مقالات بدون صفحه مشخصات عودت داده خواهد شد.</w:t>
      </w:r>
      <w:r w:rsidR="009264A7">
        <w:rPr>
          <w:rFonts w:hint="cs"/>
          <w:rtl/>
        </w:rPr>
        <w:t>.</w:t>
      </w:r>
    </w:p>
    <w:p w:rsidR="00346264" w:rsidRDefault="00346264" w:rsidP="00621B42">
      <w:pPr>
        <w:pStyle w:val="numbering"/>
      </w:pPr>
      <w:r>
        <w:rPr>
          <w:rFonts w:hint="cs"/>
          <w:rtl/>
        </w:rPr>
        <w:t>در خصوص مقالات کامل ارائه شده در همايش</w:t>
      </w:r>
      <w:r w:rsidR="009E765D">
        <w:rPr>
          <w:rFonts w:hint="cs"/>
          <w:rtl/>
        </w:rPr>
        <w:t>،</w:t>
      </w:r>
      <w:r>
        <w:rPr>
          <w:rFonts w:hint="cs"/>
          <w:rtl/>
        </w:rPr>
        <w:t xml:space="preserve"> می‌بايست تمام صفحات مقاله</w:t>
      </w:r>
      <w:r w:rsidR="009E765D">
        <w:rPr>
          <w:rFonts w:hint="cs"/>
          <w:rtl/>
        </w:rPr>
        <w:t xml:space="preserve"> دارای</w:t>
      </w:r>
      <w:r>
        <w:rPr>
          <w:rFonts w:hint="cs"/>
          <w:rtl/>
        </w:rPr>
        <w:t xml:space="preserve"> لوگوی همايش يا سر تيتر داشته باشند</w:t>
      </w:r>
      <w:r w:rsidR="009E765D">
        <w:rPr>
          <w:rFonts w:hint="cs"/>
          <w:rtl/>
        </w:rPr>
        <w:t>،</w:t>
      </w:r>
      <w:r>
        <w:rPr>
          <w:rFonts w:hint="cs"/>
          <w:rtl/>
        </w:rPr>
        <w:t xml:space="preserve"> در غير اينصورت </w:t>
      </w:r>
      <w:r w:rsidRPr="00B41BF1">
        <w:rPr>
          <w:rFonts w:hint="cs"/>
          <w:u w:val="single"/>
          <w:rtl/>
        </w:rPr>
        <w:t xml:space="preserve">چکيده لوگو دار مقاله به همراه </w:t>
      </w:r>
      <w:r w:rsidRPr="00B41BF1">
        <w:rPr>
          <w:u w:val="single"/>
        </w:rPr>
        <w:t>CD</w:t>
      </w:r>
      <w:r w:rsidRPr="00B41BF1">
        <w:rPr>
          <w:rFonts w:hint="cs"/>
          <w:u w:val="single"/>
          <w:rtl/>
        </w:rPr>
        <w:t xml:space="preserve"> همايش</w:t>
      </w:r>
      <w:r>
        <w:rPr>
          <w:rFonts w:hint="cs"/>
          <w:rtl/>
        </w:rPr>
        <w:t xml:space="preserve"> ارائه شود.</w:t>
      </w:r>
      <w:r w:rsidR="00CA08A4">
        <w:rPr>
          <w:rFonts w:hint="cs"/>
          <w:rtl/>
        </w:rPr>
        <w:t xml:space="preserve"> همچنين طبق دستورالعمل جديد </w:t>
      </w:r>
      <w:r w:rsidR="00621B42">
        <w:rPr>
          <w:rFonts w:hint="cs"/>
          <w:rtl/>
        </w:rPr>
        <w:t>(3/6/94) مقالات همايشی ارائه شده در کنفرانس‌های داخلی می‌بايست دارای گواهی ارائه (شفاهی يا پوستر) و مقالات ارائه شده در کنفرانس</w:t>
      </w:r>
      <w:r w:rsidR="00621B42">
        <w:rPr>
          <w:rFonts w:hint="eastAsia"/>
          <w:rtl/>
        </w:rPr>
        <w:t xml:space="preserve">‌های خارجی می‌بايست دارای مستندات </w:t>
      </w:r>
      <w:r w:rsidR="00621B42">
        <w:rPr>
          <w:rFonts w:hint="cs"/>
          <w:rtl/>
        </w:rPr>
        <w:t xml:space="preserve">ذکر شده در دستورالعمل معاونت پژوهشی دانشگاه گيلان مورخ 27/5/94 به شماره پيگيری 1226362 در </w:t>
      </w:r>
      <w:r w:rsidR="00621B42">
        <w:t>erp</w:t>
      </w:r>
      <w:r w:rsidR="00621B42">
        <w:rPr>
          <w:rFonts w:hint="cs"/>
          <w:rtl/>
        </w:rPr>
        <w:t xml:space="preserve"> باشند.</w:t>
      </w:r>
    </w:p>
    <w:p w:rsidR="00C3094E" w:rsidRDefault="00C3094E" w:rsidP="0007286F">
      <w:pPr>
        <w:pStyle w:val="numbering"/>
      </w:pPr>
      <w:r>
        <w:rPr>
          <w:rFonts w:hint="cs"/>
          <w:rtl/>
        </w:rPr>
        <w:t xml:space="preserve">اعضای هيات علمی به همراه مدارک مربوط به پرونده </w:t>
      </w:r>
      <w:r w:rsidR="0007286F">
        <w:rPr>
          <w:rFonts w:hint="cs"/>
          <w:rtl/>
        </w:rPr>
        <w:t>تبديل وضعيت می‌بايست</w:t>
      </w:r>
      <w:r>
        <w:rPr>
          <w:rFonts w:hint="cs"/>
          <w:rtl/>
        </w:rPr>
        <w:t xml:space="preserve"> دانشنامه </w:t>
      </w:r>
      <w:r w:rsidR="0007286F">
        <w:rPr>
          <w:rFonts w:hint="cs"/>
          <w:rtl/>
        </w:rPr>
        <w:t xml:space="preserve">مقاطع </w:t>
      </w:r>
      <w:r w:rsidR="00801C20">
        <w:rPr>
          <w:rFonts w:hint="cs"/>
          <w:rtl/>
        </w:rPr>
        <w:t>تحصيلی</w:t>
      </w:r>
      <w:r w:rsidR="0007286F">
        <w:rPr>
          <w:rFonts w:hint="cs"/>
          <w:rtl/>
        </w:rPr>
        <w:t xml:space="preserve"> کارشناسی ارشد و دکترای</w:t>
      </w:r>
      <w:r>
        <w:rPr>
          <w:rFonts w:hint="cs"/>
          <w:rtl/>
        </w:rPr>
        <w:t xml:space="preserve"> خود را نيز تحويل نمايند.</w:t>
      </w:r>
    </w:p>
    <w:p w:rsidR="004B4EF2" w:rsidRDefault="004B4EF2" w:rsidP="0007286F">
      <w:pPr>
        <w:pStyle w:val="numbering"/>
      </w:pPr>
      <w:r>
        <w:rPr>
          <w:rFonts w:hint="cs"/>
          <w:rtl/>
        </w:rPr>
        <w:t xml:space="preserve">در صورتی که نويسنده اول </w:t>
      </w:r>
      <w:r w:rsidR="000A6E6C">
        <w:rPr>
          <w:rFonts w:hint="cs"/>
          <w:rtl/>
        </w:rPr>
        <w:t xml:space="preserve">يک مقاله </w:t>
      </w:r>
      <w:r>
        <w:rPr>
          <w:rFonts w:hint="cs"/>
          <w:rtl/>
        </w:rPr>
        <w:t xml:space="preserve">دانشجو </w:t>
      </w:r>
      <w:r w:rsidR="000A6E6C">
        <w:rPr>
          <w:rFonts w:hint="cs"/>
          <w:rtl/>
        </w:rPr>
        <w:t xml:space="preserve">و نويسنده دوم هيات علمی </w:t>
      </w:r>
      <w:r w:rsidR="00801C20">
        <w:rPr>
          <w:rFonts w:hint="cs"/>
          <w:rtl/>
        </w:rPr>
        <w:t xml:space="preserve">متقاضی </w:t>
      </w:r>
      <w:r w:rsidR="000A6E6C">
        <w:rPr>
          <w:rFonts w:hint="cs"/>
          <w:rtl/>
        </w:rPr>
        <w:t xml:space="preserve">باشد </w:t>
      </w:r>
      <w:r>
        <w:rPr>
          <w:rFonts w:hint="cs"/>
          <w:rtl/>
        </w:rPr>
        <w:t xml:space="preserve">و به طور صريح در مشخصات عنوان چاپ شده در مقاله به دانشجو بودن نفر اول اشاره نشده باشد، </w:t>
      </w:r>
      <w:r w:rsidR="00801C20">
        <w:rPr>
          <w:rFonts w:hint="cs"/>
          <w:rtl/>
        </w:rPr>
        <w:t xml:space="preserve">می‌بايست </w:t>
      </w:r>
      <w:r>
        <w:rPr>
          <w:rFonts w:hint="cs"/>
          <w:rtl/>
        </w:rPr>
        <w:t>صورتجلسه دفاع در به همراه مقاله ارائه شود.</w:t>
      </w:r>
      <w:r w:rsidR="000A6E6C">
        <w:rPr>
          <w:rFonts w:hint="cs"/>
          <w:rtl/>
        </w:rPr>
        <w:t xml:space="preserve"> در صورتی که مدارک ضميمه نباشد، هيات علمی نويسنده دوم لحاظ شده و امتياز نفر دوم را دريافت خواهد نمود.</w:t>
      </w:r>
      <w:r w:rsidR="000E07EC">
        <w:rPr>
          <w:rFonts w:hint="cs"/>
          <w:rtl/>
        </w:rPr>
        <w:t xml:space="preserve"> ضمناً در صورتی که نويسنده اول دانشجوی سابق بوده ولی در مقاله با عنوان هيات علمی ثبت شده باشد، همکار متقاضی به عنوان نفر دوم لحاظ خواهد شد.</w:t>
      </w:r>
    </w:p>
    <w:p w:rsidR="003A6573" w:rsidRDefault="003A6573" w:rsidP="00801C20">
      <w:pPr>
        <w:pStyle w:val="numbering"/>
      </w:pPr>
      <w:r>
        <w:rPr>
          <w:rFonts w:hint="cs"/>
          <w:rtl/>
        </w:rPr>
        <w:t xml:space="preserve">در خصوص مقالات مستخرج از تز، در صورتی که مقاله صد در صد از تز نباشد، </w:t>
      </w:r>
      <w:r w:rsidR="00504AA9">
        <w:rPr>
          <w:rFonts w:hint="cs"/>
          <w:rtl/>
        </w:rPr>
        <w:t xml:space="preserve">مشخصات مقاله در بند مربوط به مقالات مستخرج از تز آورده شود و </w:t>
      </w:r>
      <w:r>
        <w:rPr>
          <w:rFonts w:hint="cs"/>
          <w:rtl/>
        </w:rPr>
        <w:t xml:space="preserve">درصد استفاده از </w:t>
      </w:r>
      <w:r w:rsidR="00504AA9">
        <w:rPr>
          <w:rFonts w:hint="cs"/>
          <w:rtl/>
        </w:rPr>
        <w:t xml:space="preserve">اطلاعات </w:t>
      </w:r>
      <w:r>
        <w:rPr>
          <w:rFonts w:hint="cs"/>
          <w:rtl/>
        </w:rPr>
        <w:t xml:space="preserve">تز </w:t>
      </w:r>
      <w:r w:rsidR="00504AA9">
        <w:rPr>
          <w:rFonts w:hint="cs"/>
          <w:rtl/>
        </w:rPr>
        <w:t xml:space="preserve">توسط هيات علمی </w:t>
      </w:r>
      <w:r>
        <w:rPr>
          <w:rFonts w:hint="cs"/>
          <w:rtl/>
        </w:rPr>
        <w:t xml:space="preserve">در </w:t>
      </w:r>
      <w:r w:rsidR="00504AA9">
        <w:rPr>
          <w:rFonts w:hint="cs"/>
          <w:rtl/>
        </w:rPr>
        <w:t>ستون</w:t>
      </w:r>
      <w:r>
        <w:rPr>
          <w:rFonts w:hint="cs"/>
          <w:rtl/>
        </w:rPr>
        <w:t xml:space="preserve"> </w:t>
      </w:r>
      <w:r w:rsidR="00504AA9">
        <w:rPr>
          <w:rFonts w:hint="cs"/>
          <w:rtl/>
        </w:rPr>
        <w:t xml:space="preserve">بعدی </w:t>
      </w:r>
      <w:r>
        <w:rPr>
          <w:rFonts w:hint="cs"/>
          <w:rtl/>
        </w:rPr>
        <w:t xml:space="preserve">مربوط به </w:t>
      </w:r>
      <w:r w:rsidR="00504AA9">
        <w:rPr>
          <w:rFonts w:hint="cs"/>
          <w:rtl/>
        </w:rPr>
        <w:t xml:space="preserve">آن </w:t>
      </w:r>
      <w:r>
        <w:rPr>
          <w:rFonts w:hint="cs"/>
          <w:rtl/>
        </w:rPr>
        <w:t>مقاله ارائه شود.</w:t>
      </w:r>
      <w:r w:rsidR="00C3094E">
        <w:rPr>
          <w:rFonts w:hint="cs"/>
          <w:rtl/>
        </w:rPr>
        <w:t xml:space="preserve"> در چنين شرايطی بايد دانشنامه </w:t>
      </w:r>
      <w:r w:rsidR="00801C20">
        <w:rPr>
          <w:rFonts w:hint="cs"/>
          <w:rtl/>
        </w:rPr>
        <w:t>تحصيلی</w:t>
      </w:r>
      <w:r w:rsidR="00C3094E">
        <w:rPr>
          <w:rFonts w:hint="cs"/>
          <w:rtl/>
        </w:rPr>
        <w:t xml:space="preserve"> به همراه ساير مدارک ارائه شود.</w:t>
      </w:r>
    </w:p>
    <w:p w:rsidR="00635B07" w:rsidRDefault="00635B07" w:rsidP="0007286F">
      <w:pPr>
        <w:pStyle w:val="numbering"/>
      </w:pPr>
      <w:r>
        <w:rPr>
          <w:rFonts w:hint="cs"/>
          <w:rtl/>
        </w:rPr>
        <w:t>از ارائه مقالات مشابه خودداری فرماييد</w:t>
      </w:r>
      <w:r w:rsidR="00504AA9">
        <w:rPr>
          <w:rFonts w:hint="cs"/>
          <w:rtl/>
        </w:rPr>
        <w:t xml:space="preserve"> (يک عنوان و کار تحقيقاتی به طور مشابه در مجلات و همايش‌های مختلف قابل قبول نيست)</w:t>
      </w:r>
      <w:r>
        <w:rPr>
          <w:rFonts w:hint="cs"/>
          <w:rtl/>
        </w:rPr>
        <w:t xml:space="preserve">. </w:t>
      </w:r>
      <w:r w:rsidR="00C73C19">
        <w:rPr>
          <w:rFonts w:hint="cs"/>
          <w:rtl/>
        </w:rPr>
        <w:t xml:space="preserve">بديهی است که شخص متقاضی مسئول پرونده خود بوده و </w:t>
      </w:r>
      <w:r>
        <w:rPr>
          <w:rFonts w:hint="cs"/>
          <w:rtl/>
        </w:rPr>
        <w:t xml:space="preserve">در صورت مشاهده مقالات مشابه در پرونده‌، بنا بر تصميم </w:t>
      </w:r>
      <w:r w:rsidR="0007286F">
        <w:rPr>
          <w:rFonts w:hint="cs"/>
          <w:rtl/>
        </w:rPr>
        <w:t>کارگروه بررسی توانايی علمی دانشکده</w:t>
      </w:r>
      <w:r>
        <w:rPr>
          <w:rFonts w:hint="cs"/>
          <w:rtl/>
        </w:rPr>
        <w:t xml:space="preserve">، </w:t>
      </w:r>
      <w:r w:rsidR="00C73C19">
        <w:rPr>
          <w:rFonts w:hint="cs"/>
          <w:rtl/>
        </w:rPr>
        <w:t xml:space="preserve">ضمن عودت پرونده، </w:t>
      </w:r>
      <w:r>
        <w:rPr>
          <w:rFonts w:hint="cs"/>
          <w:rtl/>
        </w:rPr>
        <w:t>تخلف ذکر شده در پرونده هيات علمی درج خواهد شد.</w:t>
      </w:r>
    </w:p>
    <w:p w:rsidR="00635B07" w:rsidRDefault="003E50C2" w:rsidP="0007286F">
      <w:pPr>
        <w:pStyle w:val="numbering"/>
      </w:pPr>
      <w:r>
        <w:rPr>
          <w:rFonts w:hint="cs"/>
          <w:rtl/>
        </w:rPr>
        <w:t xml:space="preserve">مقالات دارای هم پوشانی </w:t>
      </w:r>
      <w:r w:rsidR="00E326BA">
        <w:rPr>
          <w:rFonts w:hint="cs"/>
          <w:rtl/>
        </w:rPr>
        <w:t xml:space="preserve">کمتر از 50 درصد، </w:t>
      </w:r>
      <w:r w:rsidR="001474BF">
        <w:rPr>
          <w:rFonts w:hint="cs"/>
          <w:rtl/>
        </w:rPr>
        <w:t xml:space="preserve">بايد </w:t>
      </w:r>
      <w:r>
        <w:rPr>
          <w:rFonts w:hint="cs"/>
          <w:rtl/>
        </w:rPr>
        <w:t xml:space="preserve">توسط متقاضی </w:t>
      </w:r>
      <w:r w:rsidR="001474BF">
        <w:rPr>
          <w:rFonts w:hint="cs"/>
          <w:rtl/>
        </w:rPr>
        <w:t xml:space="preserve">با ذکر </w:t>
      </w:r>
      <w:r w:rsidRPr="00D066AE">
        <w:rPr>
          <w:rFonts w:hint="cs"/>
          <w:u w:val="single"/>
          <w:rtl/>
        </w:rPr>
        <w:t>عنوان مقاله و سال انتشار آن</w:t>
      </w:r>
      <w:r w:rsidR="001474BF">
        <w:rPr>
          <w:rFonts w:hint="cs"/>
          <w:u w:val="single"/>
          <w:rtl/>
        </w:rPr>
        <w:t xml:space="preserve"> و </w:t>
      </w:r>
      <w:r w:rsidRPr="00D066AE">
        <w:rPr>
          <w:rFonts w:hint="cs"/>
          <w:u w:val="single"/>
          <w:rtl/>
        </w:rPr>
        <w:t>سال طرح در پرونده مشخص شده و درصد هم‌پوشانی در فرم در مقابل رديف مقاله مورد نظر ذکر شود</w:t>
      </w:r>
      <w:r>
        <w:rPr>
          <w:rFonts w:hint="cs"/>
          <w:u w:val="single"/>
          <w:rtl/>
        </w:rPr>
        <w:t>.</w:t>
      </w:r>
      <w:r w:rsidR="00E326BA">
        <w:rPr>
          <w:rFonts w:hint="cs"/>
          <w:u w:val="single"/>
          <w:rtl/>
        </w:rPr>
        <w:t xml:space="preserve"> </w:t>
      </w:r>
      <w:r w:rsidRPr="00D066AE">
        <w:rPr>
          <w:rFonts w:hint="cs"/>
          <w:rtl/>
        </w:rPr>
        <w:t xml:space="preserve">قابل ذکر است </w:t>
      </w:r>
      <w:r>
        <w:rPr>
          <w:rFonts w:hint="cs"/>
          <w:rtl/>
        </w:rPr>
        <w:t>در صورت گزارش</w:t>
      </w:r>
      <w:r w:rsidR="00E326BA">
        <w:rPr>
          <w:rFonts w:hint="cs"/>
          <w:rtl/>
        </w:rPr>
        <w:t xml:space="preserve"> نکردن درصد</w:t>
      </w:r>
      <w:r>
        <w:rPr>
          <w:rFonts w:hint="cs"/>
          <w:rtl/>
        </w:rPr>
        <w:t xml:space="preserve"> هم‌پوشانی توسط متقاضی، تخلف اخلاقی </w:t>
      </w:r>
      <w:r w:rsidR="001474BF">
        <w:rPr>
          <w:rFonts w:hint="cs"/>
          <w:rtl/>
        </w:rPr>
        <w:t>آنها</w:t>
      </w:r>
      <w:r>
        <w:rPr>
          <w:rFonts w:hint="cs"/>
          <w:rtl/>
        </w:rPr>
        <w:t xml:space="preserve"> در پرونده</w:t>
      </w:r>
      <w:r w:rsidR="001474BF">
        <w:rPr>
          <w:rFonts w:hint="eastAsia"/>
          <w:rtl/>
        </w:rPr>
        <w:t>‌</w:t>
      </w:r>
      <w:r w:rsidR="001474BF">
        <w:rPr>
          <w:rFonts w:hint="cs"/>
          <w:rtl/>
        </w:rPr>
        <w:t>شان</w:t>
      </w:r>
      <w:r>
        <w:rPr>
          <w:rFonts w:hint="cs"/>
          <w:rtl/>
        </w:rPr>
        <w:t xml:space="preserve"> ثبت خواهد شد. آنچه مسلم است تصميم نهايی در خصوص درصد هم‌پوشانی بر عهده </w:t>
      </w:r>
      <w:r w:rsidR="0007286F">
        <w:rPr>
          <w:rFonts w:hint="cs"/>
          <w:rtl/>
        </w:rPr>
        <w:t xml:space="preserve">کارگروه بررسی توانايی علمی دانشکده </w:t>
      </w:r>
      <w:r>
        <w:rPr>
          <w:rFonts w:hint="cs"/>
          <w:rtl/>
        </w:rPr>
        <w:t>است. هم‌پوشانی به مفهوم نتايج و بحث مشابه می‌باشد و مشابه بودن صرفاً مواد و روشها نشان دهنده هم‌پوشانی نيست، زيرا يک کار پژوهشی می‌تواند با اهداف مختلف اجرا شده و در مقالات مختلف به چاپ برسد.</w:t>
      </w:r>
    </w:p>
    <w:p w:rsidR="003E50C2" w:rsidRDefault="004D6ECB" w:rsidP="00E326BA">
      <w:pPr>
        <w:pStyle w:val="numbering"/>
      </w:pPr>
      <w:r>
        <w:rPr>
          <w:rFonts w:hint="cs"/>
          <w:rtl/>
        </w:rPr>
        <w:t>مطابق آئين نامه جديد ارتقا، در صورتی که مقاله مستخرج از پايان نامه</w:t>
      </w:r>
      <w:r w:rsidR="00E326BA">
        <w:rPr>
          <w:rFonts w:hint="eastAsia"/>
          <w:rtl/>
        </w:rPr>
        <w:t>‌های دانشجويان کارشناسی ارشد و</w:t>
      </w:r>
      <w:r>
        <w:rPr>
          <w:rFonts w:hint="cs"/>
          <w:rtl/>
        </w:rPr>
        <w:t xml:space="preserve"> دکتر</w:t>
      </w:r>
      <w:r w:rsidR="00E326BA">
        <w:rPr>
          <w:rFonts w:hint="cs"/>
          <w:rtl/>
        </w:rPr>
        <w:t>ی</w:t>
      </w:r>
      <w:r>
        <w:rPr>
          <w:rFonts w:hint="cs"/>
          <w:rtl/>
        </w:rPr>
        <w:t xml:space="preserve"> بيش از يک استاد راهنما داشته باشد، می‌بايست نام استادان راهنما در مقاله لحاظ شده باشد</w:t>
      </w:r>
      <w:r w:rsidR="003E50C2">
        <w:rPr>
          <w:rFonts w:hint="cs"/>
          <w:rtl/>
        </w:rPr>
        <w:t>،</w:t>
      </w:r>
      <w:r w:rsidR="003E50C2" w:rsidRPr="003E50C2">
        <w:rPr>
          <w:rFonts w:hint="cs"/>
          <w:rtl/>
        </w:rPr>
        <w:t xml:space="preserve"> </w:t>
      </w:r>
      <w:r w:rsidR="003E50C2">
        <w:rPr>
          <w:rFonts w:hint="cs"/>
          <w:rtl/>
        </w:rPr>
        <w:t xml:space="preserve">در غير اينصورت به مقاله مورد نظر امتياز تعلق نمی‌گيرد. </w:t>
      </w:r>
    </w:p>
    <w:p w:rsidR="00AF6330" w:rsidRDefault="00AF6330" w:rsidP="00D514BF">
      <w:pPr>
        <w:pStyle w:val="numbering"/>
      </w:pPr>
      <w:r>
        <w:rPr>
          <w:rFonts w:hint="cs"/>
          <w:rtl/>
        </w:rPr>
        <w:t xml:space="preserve">در خصوص پروژه‌های کارشناسی، در صورت داشتن صورت جلسه گروه و ارائه گزارش </w:t>
      </w:r>
      <w:r w:rsidR="00DE0A4F">
        <w:rPr>
          <w:rFonts w:hint="cs"/>
          <w:rtl/>
        </w:rPr>
        <w:t xml:space="preserve">صحافی شده </w:t>
      </w:r>
      <w:r>
        <w:rPr>
          <w:rFonts w:hint="cs"/>
          <w:rtl/>
        </w:rPr>
        <w:t>پروژه</w:t>
      </w:r>
      <w:r w:rsidR="00DE0A4F">
        <w:rPr>
          <w:rFonts w:hint="cs"/>
          <w:rtl/>
        </w:rPr>
        <w:t>،</w:t>
      </w:r>
      <w:r>
        <w:rPr>
          <w:rFonts w:hint="cs"/>
          <w:rtl/>
        </w:rPr>
        <w:t xml:space="preserve"> در بخش </w:t>
      </w:r>
      <w:r w:rsidRPr="00AF6330">
        <w:rPr>
          <w:rFonts w:hint="cs"/>
          <w:u w:val="single"/>
          <w:rtl/>
        </w:rPr>
        <w:t xml:space="preserve">امتيازات آموزشی </w:t>
      </w:r>
      <w:r w:rsidR="00D514BF">
        <w:rPr>
          <w:rFonts w:hint="cs"/>
          <w:u w:val="single"/>
          <w:rtl/>
        </w:rPr>
        <w:t>فرم</w:t>
      </w:r>
      <w:r>
        <w:rPr>
          <w:rFonts w:hint="cs"/>
          <w:rtl/>
        </w:rPr>
        <w:t xml:space="preserve"> بايد ارائه شود.</w:t>
      </w:r>
    </w:p>
    <w:p w:rsidR="007A6D91" w:rsidRDefault="0061236A" w:rsidP="00F30A31">
      <w:pPr>
        <w:pStyle w:val="numbering"/>
      </w:pPr>
      <w:r>
        <w:rPr>
          <w:rFonts w:hint="cs"/>
          <w:rtl/>
        </w:rPr>
        <w:lastRenderedPageBreak/>
        <w:t xml:space="preserve">در خصوص طرح‌های پژوهشی، می‌بايست گزارش نهايی صحافی شده به همراه نامه مربوط به تاييد گزارش نهايی توسط شورای پژوهشی دانشگاه ارائه شود. در خصوص طرح‌های خارج دانشگاهی، اصل گزارش نهايی، تاييد سازمان سفارش دهمده طرح و تاييد شورای پژوهشی دانشگاه به همراه قرارداد اجرای طرح بين دانشگاه </w:t>
      </w:r>
      <w:r w:rsidR="00E8619E">
        <w:rPr>
          <w:rFonts w:hint="cs"/>
          <w:rtl/>
        </w:rPr>
        <w:t xml:space="preserve">و سازمان سفارش دهنده طرح ارائه شود. لازم به ذکر است که در صورت استخراج مقاله از طرح‌های پژوهشی، امتياز کامل طرح پژوهشی به همراه 50 درصد امتياز مقالات استخراج شده از آن در نظر گرفته می‌شود. بنابراين لازم است شخص متقاضی با نوشتن عبارت " مستخرج از طرح پژوهشی ..." در ستون ملاحظات در جلوی مقالات مربوطه دقيقا اين مورد </w:t>
      </w:r>
      <w:r w:rsidR="00F30A31">
        <w:rPr>
          <w:rFonts w:hint="cs"/>
          <w:rtl/>
        </w:rPr>
        <w:t xml:space="preserve">را </w:t>
      </w:r>
      <w:r w:rsidR="00E8619E">
        <w:rPr>
          <w:rFonts w:hint="cs"/>
          <w:rtl/>
        </w:rPr>
        <w:t xml:space="preserve">مشخص </w:t>
      </w:r>
      <w:r w:rsidR="00F30A31">
        <w:rPr>
          <w:rFonts w:hint="cs"/>
          <w:rtl/>
        </w:rPr>
        <w:t>نماي</w:t>
      </w:r>
      <w:r w:rsidR="00E8619E">
        <w:rPr>
          <w:rFonts w:hint="cs"/>
          <w:rtl/>
        </w:rPr>
        <w:t>د.</w:t>
      </w:r>
    </w:p>
    <w:p w:rsidR="00635B07" w:rsidRDefault="00635B07" w:rsidP="00DE0A4F">
      <w:pPr>
        <w:pStyle w:val="numbering"/>
      </w:pPr>
      <w:r>
        <w:rPr>
          <w:rFonts w:hint="cs"/>
          <w:rtl/>
        </w:rPr>
        <w:t xml:space="preserve">در خصوص تصنيف، </w:t>
      </w:r>
      <w:r w:rsidR="00DE0A4F">
        <w:rPr>
          <w:rFonts w:hint="cs"/>
          <w:rtl/>
        </w:rPr>
        <w:t xml:space="preserve">تاليف </w:t>
      </w:r>
      <w:r>
        <w:rPr>
          <w:rFonts w:hint="cs"/>
          <w:rtl/>
        </w:rPr>
        <w:t xml:space="preserve">و </w:t>
      </w:r>
      <w:r w:rsidR="00DE0A4F">
        <w:rPr>
          <w:rFonts w:hint="cs"/>
          <w:rtl/>
        </w:rPr>
        <w:t xml:space="preserve">ترجمه </w:t>
      </w:r>
      <w:r>
        <w:rPr>
          <w:rFonts w:hint="cs"/>
          <w:rtl/>
        </w:rPr>
        <w:t xml:space="preserve">کتاب، </w:t>
      </w:r>
      <w:r w:rsidR="00DE0A4F">
        <w:rPr>
          <w:rFonts w:hint="cs"/>
          <w:rtl/>
        </w:rPr>
        <w:t xml:space="preserve">می‌بايست اصل کتاب چاپ شده که در صفحه اول آن مشخصات شناسنامه‌ای کتاب و شماره </w:t>
      </w:r>
      <w:r w:rsidR="00DE0A4F">
        <w:t>ISBN</w:t>
      </w:r>
      <w:r w:rsidR="00DE0A4F">
        <w:rPr>
          <w:rFonts w:hint="cs"/>
          <w:rtl/>
        </w:rPr>
        <w:t xml:space="preserve"> آن درج شده است، ارائه شود.</w:t>
      </w:r>
    </w:p>
    <w:p w:rsidR="006568E7" w:rsidRDefault="00AF6330" w:rsidP="0007286F">
      <w:pPr>
        <w:pStyle w:val="numbering"/>
      </w:pPr>
      <w:r>
        <w:rPr>
          <w:rFonts w:hint="cs"/>
          <w:rtl/>
        </w:rPr>
        <w:t xml:space="preserve">در خصوص تکميل بخش دروس ارائه شده در هر نيمسال، بخش </w:t>
      </w:r>
      <w:r w:rsidR="006568E7">
        <w:rPr>
          <w:rFonts w:hint="cs"/>
          <w:rtl/>
        </w:rPr>
        <w:t>نظری و عملی دروس بايد به صورت تفکيک شده درج گردد. در صورتی که يک درس عملی در چند گروه ارائه می‌شود، بايست هر گروه به تفکيک نوشته شود.</w:t>
      </w:r>
    </w:p>
    <w:p w:rsidR="00310125" w:rsidRDefault="00E8619E" w:rsidP="0007286F">
      <w:pPr>
        <w:pStyle w:val="numbering"/>
        <w:rPr>
          <w:rtl/>
        </w:rPr>
      </w:pPr>
      <w:r>
        <w:rPr>
          <w:rFonts w:hint="cs"/>
          <w:rtl/>
        </w:rPr>
        <w:t xml:space="preserve">مسئوليت صحت کليه مدارک ارائه شده برای تبديل وضعيت به عهده شخص متقاضی بوده و </w:t>
      </w:r>
      <w:r w:rsidR="0007286F">
        <w:rPr>
          <w:rFonts w:hint="cs"/>
          <w:rtl/>
        </w:rPr>
        <w:t xml:space="preserve">کارگروه بررسی توانايی علمی </w:t>
      </w:r>
      <w:r>
        <w:rPr>
          <w:rFonts w:hint="cs"/>
          <w:rtl/>
        </w:rPr>
        <w:t>دانشکده فقط بر اساس مدارکی که ارائه شده است، قضاوت علمی و تخصصی می‌نمايد.</w:t>
      </w:r>
    </w:p>
    <w:p w:rsidR="0033792D" w:rsidRDefault="0033792D" w:rsidP="00CE6343">
      <w:pPr>
        <w:pStyle w:val="name"/>
        <w:jc w:val="center"/>
        <w:rPr>
          <w:rFonts w:cs="Nazanin"/>
          <w:sz w:val="18"/>
          <w:szCs w:val="18"/>
        </w:rPr>
      </w:pPr>
    </w:p>
    <w:p w:rsidR="0033792D" w:rsidRDefault="0033792D" w:rsidP="00CE6343">
      <w:pPr>
        <w:pStyle w:val="name"/>
        <w:jc w:val="center"/>
        <w:rPr>
          <w:rFonts w:cs="Nazanin"/>
          <w:sz w:val="18"/>
          <w:szCs w:val="18"/>
        </w:rPr>
      </w:pPr>
    </w:p>
    <w:p w:rsidR="007779FD" w:rsidRPr="00C90FC3" w:rsidRDefault="00CE6343" w:rsidP="0033792D">
      <w:pPr>
        <w:pStyle w:val="name"/>
        <w:ind w:left="4544" w:firstLine="248"/>
        <w:jc w:val="center"/>
        <w:rPr>
          <w:rtl/>
        </w:rPr>
      </w:pPr>
      <w:r>
        <w:rPr>
          <w:rFonts w:cs="Nazanin" w:hint="cs"/>
          <w:sz w:val="18"/>
          <w:szCs w:val="18"/>
          <w:rtl/>
        </w:rPr>
        <w:t>رياست کميته منتخب دانشکده علوم کشاورزی</w:t>
      </w:r>
    </w:p>
    <w:p w:rsidR="005A125D" w:rsidRPr="00C86510" w:rsidRDefault="005A125D" w:rsidP="007302A2">
      <w:pPr>
        <w:spacing w:line="276" w:lineRule="auto"/>
        <w:jc w:val="center"/>
        <w:rPr>
          <w:rFonts w:cs="B Mitra"/>
          <w:rtl/>
          <w:lang w:bidi="fa-IR"/>
        </w:rPr>
      </w:pPr>
    </w:p>
    <w:sectPr w:rsidR="005A125D" w:rsidRPr="00C86510" w:rsidSect="00B901BA">
      <w:headerReference w:type="default" r:id="rId8"/>
      <w:footerReference w:type="default" r:id="rId9"/>
      <w:pgSz w:w="11907" w:h="16840" w:code="9"/>
      <w:pgMar w:top="1225" w:right="851" w:bottom="567" w:left="851" w:header="720" w:footer="227" w:gutter="0"/>
      <w:pgBorders w:offsetFrom="page">
        <w:top w:val="thinThickSmallGap" w:sz="24" w:space="24" w:color="333333"/>
        <w:left w:val="thinThickSmallGap" w:sz="24" w:space="24" w:color="333333"/>
        <w:bottom w:val="thickThinSmallGap" w:sz="24" w:space="24" w:color="333333"/>
        <w:right w:val="thickThinSmallGap" w:sz="24" w:space="24" w:color="333333"/>
      </w:pgBorders>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A13" w:rsidRDefault="00667A13">
      <w:r>
        <w:separator/>
      </w:r>
    </w:p>
  </w:endnote>
  <w:endnote w:type="continuationSeparator" w:id="1">
    <w:p w:rsidR="00667A13" w:rsidRDefault="00667A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0"/>
    <w:family w:val="roman"/>
    <w:pitch w:val="variable"/>
    <w:sig w:usb0="00000003" w:usb1="00000000" w:usb2="00000000" w:usb3="00000000" w:csb0="00000001" w:csb1="00000000"/>
  </w:font>
  <w:font w:name="Compset">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azanin">
    <w:panose1 w:val="00000400000000000000"/>
    <w:charset w:val="B2"/>
    <w:family w:val="auto"/>
    <w:pitch w:val="variable"/>
    <w:sig w:usb0="00002001" w:usb1="00000000" w:usb2="00000000" w:usb3="00000000" w:csb0="00000040" w:csb1="00000000"/>
  </w:font>
  <w:font w:name="IPT.Roya">
    <w:panose1 w:val="000004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otus">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243" w:rsidRPr="00EF1451" w:rsidRDefault="00564243" w:rsidP="009B4C8F">
    <w:pPr>
      <w:pStyle w:val="Footer"/>
      <w:pBdr>
        <w:top w:val="triple" w:sz="4" w:space="1" w:color="808080"/>
      </w:pBdr>
      <w:tabs>
        <w:tab w:val="right" w:pos="1303"/>
      </w:tabs>
      <w:jc w:val="center"/>
      <w:rPr>
        <w:rFonts w:cs="B Nazanin"/>
        <w:i/>
        <w:sz w:val="20"/>
        <w:szCs w:val="20"/>
        <w:rtl/>
        <w:lang w:bidi="fa-IR"/>
      </w:rPr>
    </w:pPr>
    <w:r w:rsidRPr="00EF1451">
      <w:rPr>
        <w:rFonts w:cs="B Nazanin" w:hint="cs"/>
        <w:bCs/>
        <w:i/>
        <w:shadow/>
        <w:sz w:val="16"/>
        <w:szCs w:val="16"/>
        <w:rtl/>
        <w:lang w:bidi="fa-IR"/>
      </w:rPr>
      <w:t>رشت</w:t>
    </w:r>
    <w:r>
      <w:rPr>
        <w:rFonts w:cs="B Nazanin" w:hint="cs"/>
        <w:bCs/>
        <w:i/>
        <w:shadow/>
        <w:sz w:val="16"/>
        <w:szCs w:val="16"/>
        <w:rtl/>
        <w:lang w:bidi="fa-IR"/>
      </w:rPr>
      <w:t xml:space="preserve"> ،</w:t>
    </w:r>
    <w:r w:rsidRPr="00EF1451">
      <w:rPr>
        <w:rFonts w:cs="B Nazanin" w:hint="cs"/>
        <w:bCs/>
        <w:i/>
        <w:shadow/>
        <w:sz w:val="16"/>
        <w:szCs w:val="16"/>
        <w:rtl/>
        <w:lang w:bidi="fa-IR"/>
      </w:rPr>
      <w:t xml:space="preserve"> صندوق پستی </w:t>
    </w:r>
    <w:r w:rsidR="00B33407">
      <w:rPr>
        <w:rFonts w:cs="B Nazanin" w:hint="cs"/>
        <w:bCs/>
        <w:i/>
        <w:shadow/>
        <w:sz w:val="16"/>
        <w:szCs w:val="16"/>
        <w:rtl/>
        <w:lang w:bidi="fa-IR"/>
      </w:rPr>
      <w:t>1314 - 41635</w:t>
    </w:r>
    <w:r>
      <w:rPr>
        <w:rFonts w:cs="B Nazanin" w:hint="cs"/>
        <w:bCs/>
        <w:i/>
        <w:shadow/>
        <w:sz w:val="16"/>
        <w:szCs w:val="16"/>
        <w:rtl/>
        <w:lang w:bidi="fa-IR"/>
      </w:rPr>
      <w:t xml:space="preserve"> </w:t>
    </w:r>
    <w:r w:rsidRPr="00EF1451">
      <w:rPr>
        <w:rFonts w:cs="B Nazanin" w:hint="cs"/>
        <w:bCs/>
        <w:i/>
        <w:shadow/>
        <w:sz w:val="16"/>
        <w:szCs w:val="16"/>
        <w:rtl/>
        <w:lang w:bidi="fa-IR"/>
      </w:rPr>
      <w:t xml:space="preserve">  دانش</w:t>
    </w:r>
    <w:r w:rsidR="00B33407">
      <w:rPr>
        <w:rFonts w:cs="B Nazanin" w:hint="cs"/>
        <w:bCs/>
        <w:i/>
        <w:shadow/>
        <w:sz w:val="16"/>
        <w:szCs w:val="16"/>
        <w:rtl/>
        <w:lang w:bidi="fa-IR"/>
      </w:rPr>
      <w:t>کده علوم کشاورزی</w:t>
    </w:r>
    <w:r w:rsidRPr="00EF1451">
      <w:rPr>
        <w:rFonts w:cs="B Nazanin" w:hint="cs"/>
        <w:bCs/>
        <w:i/>
        <w:shadow/>
        <w:sz w:val="16"/>
        <w:szCs w:val="16"/>
        <w:rtl/>
        <w:lang w:bidi="fa-IR"/>
      </w:rPr>
      <w:t xml:space="preserve"> </w:t>
    </w:r>
    <w:r>
      <w:rPr>
        <w:rFonts w:cs="B Nazanin" w:hint="cs"/>
        <w:bCs/>
        <w:i/>
        <w:shadow/>
        <w:sz w:val="16"/>
        <w:szCs w:val="16"/>
        <w:rtl/>
        <w:lang w:bidi="fa-IR"/>
      </w:rPr>
      <w:t xml:space="preserve">-  </w:t>
    </w:r>
    <w:r w:rsidRPr="00EF1451">
      <w:rPr>
        <w:rFonts w:cs="B Nazanin" w:hint="cs"/>
        <w:bCs/>
        <w:i/>
        <w:shadow/>
        <w:sz w:val="16"/>
        <w:szCs w:val="16"/>
        <w:rtl/>
        <w:lang w:bidi="fa-IR"/>
      </w:rPr>
      <w:t xml:space="preserve">تلفن </w:t>
    </w:r>
    <w:r w:rsidR="009B4C8F">
      <w:rPr>
        <w:rFonts w:cs="B Nazanin" w:hint="cs"/>
        <w:bCs/>
        <w:i/>
        <w:shadow/>
        <w:sz w:val="16"/>
        <w:szCs w:val="16"/>
        <w:rtl/>
        <w:lang w:bidi="fa-IR"/>
      </w:rPr>
      <w:t>6690399 - 6690388</w:t>
    </w:r>
    <w:r>
      <w:rPr>
        <w:rFonts w:cs="B Nazanin" w:hint="cs"/>
        <w:bCs/>
        <w:i/>
        <w:shadow/>
        <w:sz w:val="16"/>
        <w:szCs w:val="16"/>
        <w:rtl/>
        <w:lang w:bidi="fa-IR"/>
      </w:rPr>
      <w:t xml:space="preserve">  </w:t>
    </w:r>
    <w:r w:rsidRPr="00EF1451">
      <w:rPr>
        <w:rFonts w:cs="B Nazanin" w:hint="cs"/>
        <w:bCs/>
        <w:i/>
        <w:shadow/>
        <w:sz w:val="16"/>
        <w:szCs w:val="16"/>
        <w:rtl/>
        <w:lang w:bidi="fa-IR"/>
      </w:rPr>
      <w:t xml:space="preserve"> نمابر</w:t>
    </w:r>
    <w:r>
      <w:rPr>
        <w:rFonts w:cs="B Nazanin" w:hint="cs"/>
        <w:bCs/>
        <w:i/>
        <w:shadow/>
        <w:sz w:val="16"/>
        <w:szCs w:val="16"/>
        <w:rtl/>
        <w:lang w:bidi="fa-IR"/>
      </w:rPr>
      <w:t xml:space="preserve"> </w:t>
    </w:r>
    <w:r w:rsidR="00B33407">
      <w:rPr>
        <w:rFonts w:cs="B Nazanin" w:hint="cs"/>
        <w:bCs/>
        <w:i/>
        <w:shadow/>
        <w:sz w:val="16"/>
        <w:szCs w:val="16"/>
        <w:rtl/>
        <w:lang w:bidi="fa-IR"/>
      </w:rPr>
      <w:t>6690281</w:t>
    </w:r>
  </w:p>
  <w:p w:rsidR="00564243" w:rsidRPr="00E80742" w:rsidRDefault="00564243" w:rsidP="00937B4E">
    <w:pPr>
      <w:pStyle w:val="Footer"/>
      <w:jc w:val="center"/>
      <w:rPr>
        <w:rFonts w:ascii="Bookman Old Style" w:hAnsi="Bookman Old Style" w:cs="Arial"/>
        <w:sz w:val="20"/>
        <w:szCs w:val="20"/>
        <w:lang w:bidi="fa-IR"/>
      </w:rPr>
    </w:pPr>
    <w:r>
      <w:rPr>
        <w:rFonts w:ascii="Bookman Old Style" w:hAnsi="Bookman Old Style" w:cs="Arial" w:hint="cs"/>
        <w:sz w:val="18"/>
        <w:szCs w:val="18"/>
        <w:rtl/>
        <w:lang w:bidi="fa-IR"/>
      </w:rPr>
      <w:t xml:space="preserve">   </w:t>
    </w:r>
    <w:r w:rsidRPr="002629E5">
      <w:rPr>
        <w:rFonts w:ascii="Bookman Old Style" w:hAnsi="Bookman Old Style" w:cs="Arial" w:hint="cs"/>
        <w:sz w:val="18"/>
        <w:szCs w:val="18"/>
        <w:rtl/>
        <w:lang w:bidi="fa-IR"/>
      </w:rPr>
      <w:t xml:space="preserve"> </w:t>
    </w:r>
    <w:hyperlink r:id="rId1" w:history="1">
      <w:r w:rsidRPr="00E80742">
        <w:rPr>
          <w:rStyle w:val="Hyperlink"/>
          <w:rFonts w:ascii="Bookman Old Style" w:hAnsi="Bookman Old Style" w:cs="Arial"/>
          <w:sz w:val="20"/>
          <w:szCs w:val="20"/>
          <w:u w:val="none"/>
          <w:lang w:bidi="fa-IR"/>
        </w:rPr>
        <w:t>www.guilan.ac.ir</w:t>
      </w:r>
    </w:hyperlink>
    <w:r w:rsidR="00E80742" w:rsidRPr="00E80742">
      <w:rPr>
        <w:rStyle w:val="Hyperlink"/>
        <w:sz w:val="20"/>
        <w:szCs w:val="20"/>
        <w:u w:val="none"/>
      </w:rPr>
      <w:t>/agri</w:t>
    </w:r>
    <w:r w:rsidRPr="00E80742">
      <w:rPr>
        <w:rStyle w:val="Hyperlink"/>
        <w:sz w:val="20"/>
        <w:szCs w:val="20"/>
        <w:u w:val="none"/>
      </w:rPr>
      <w:t xml:space="preserve">   </w:t>
    </w:r>
  </w:p>
  <w:p w:rsidR="00564243" w:rsidRDefault="00564243">
    <w:pPr>
      <w:pStyle w:val="Footer"/>
      <w:rPr>
        <w:rtl/>
        <w:lang w:bidi="fa-IR"/>
      </w:rPr>
    </w:pPr>
  </w:p>
  <w:p w:rsidR="00564243" w:rsidRDefault="00564243">
    <w:pPr>
      <w:pStyle w:val="Footer"/>
      <w:rPr>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A13" w:rsidRDefault="00667A13">
      <w:r>
        <w:separator/>
      </w:r>
    </w:p>
  </w:footnote>
  <w:footnote w:type="continuationSeparator" w:id="1">
    <w:p w:rsidR="00667A13" w:rsidRDefault="00667A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243" w:rsidRPr="00937B4E" w:rsidRDefault="00C55723" w:rsidP="00265743">
    <w:pPr>
      <w:pStyle w:val="Header"/>
      <w:jc w:val="center"/>
      <w:rPr>
        <w:rFonts w:cs="B Davat"/>
        <w:b/>
        <w:bCs/>
        <w:color w:val="333333"/>
        <w:sz w:val="20"/>
        <w:rtl/>
      </w:rPr>
    </w:pPr>
    <w:r>
      <w:rPr>
        <w:rFonts w:cs="B Davat" w:hint="cs"/>
        <w:b/>
        <w:bCs/>
        <w:noProof/>
        <w:color w:val="333333"/>
        <w:sz w:val="20"/>
        <w:rtl/>
      </w:rPr>
      <w:drawing>
        <wp:anchor distT="0" distB="0" distL="114300" distR="114300" simplePos="0" relativeHeight="251657728" behindDoc="0" locked="0" layoutInCell="1" allowOverlap="1">
          <wp:simplePos x="0" y="0"/>
          <wp:positionH relativeFrom="column">
            <wp:posOffset>5570220</wp:posOffset>
          </wp:positionH>
          <wp:positionV relativeFrom="paragraph">
            <wp:posOffset>-22225</wp:posOffset>
          </wp:positionV>
          <wp:extent cx="625475" cy="914400"/>
          <wp:effectExtent l="19050" t="0" r="3175" b="0"/>
          <wp:wrapNone/>
          <wp:docPr id="17" name="Picture 17" descr="A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rm2"/>
                  <pic:cNvPicPr>
                    <a:picLocks noChangeAspect="1" noChangeArrowheads="1"/>
                  </pic:cNvPicPr>
                </pic:nvPicPr>
                <pic:blipFill>
                  <a:blip r:embed="rId1"/>
                  <a:srcRect/>
                  <a:stretch>
                    <a:fillRect/>
                  </a:stretch>
                </pic:blipFill>
                <pic:spPr bwMode="auto">
                  <a:xfrm>
                    <a:off x="0" y="0"/>
                    <a:ext cx="625475" cy="914400"/>
                  </a:xfrm>
                  <a:prstGeom prst="rect">
                    <a:avLst/>
                  </a:prstGeom>
                  <a:noFill/>
                  <a:ln w="9525">
                    <a:noFill/>
                    <a:miter lim="800000"/>
                    <a:headEnd/>
                    <a:tailEnd/>
                  </a:ln>
                </pic:spPr>
              </pic:pic>
            </a:graphicData>
          </a:graphic>
        </wp:anchor>
      </w:drawing>
    </w:r>
    <w:r w:rsidR="00564243" w:rsidRPr="00937B4E">
      <w:rPr>
        <w:rFonts w:cs="B Davat" w:hint="cs"/>
        <w:b/>
        <w:bCs/>
        <w:color w:val="333333"/>
        <w:sz w:val="20"/>
        <w:rtl/>
      </w:rPr>
      <w:t>باسمه تعالی</w:t>
    </w:r>
  </w:p>
  <w:p w:rsidR="00564243" w:rsidRPr="00937B4E" w:rsidRDefault="00564243" w:rsidP="00B345E2">
    <w:pPr>
      <w:pStyle w:val="Header"/>
      <w:rPr>
        <w:rFonts w:cs="B Roya"/>
        <w:b/>
        <w:bCs/>
        <w:color w:val="333333"/>
        <w:sz w:val="22"/>
        <w:szCs w:val="22"/>
        <w:rtl/>
        <w:lang w:bidi="fa-IR"/>
      </w:rPr>
    </w:pPr>
    <w:r w:rsidRPr="00937B4E">
      <w:rPr>
        <w:rFonts w:cs="B Roya" w:hint="cs"/>
        <w:b/>
        <w:bCs/>
        <w:color w:val="333333"/>
        <w:sz w:val="20"/>
        <w:rtl/>
      </w:rPr>
      <w:t xml:space="preserve">                                                                           </w:t>
    </w:r>
    <w:r w:rsidR="00B33407">
      <w:rPr>
        <w:rFonts w:cs="B Roya" w:hint="cs"/>
        <w:b/>
        <w:bCs/>
        <w:color w:val="333333"/>
        <w:sz w:val="20"/>
        <w:rtl/>
      </w:rPr>
      <w:t xml:space="preserve">          </w:t>
    </w:r>
    <w:r w:rsidRPr="00937B4E">
      <w:rPr>
        <w:rFonts w:cs="B Roya" w:hint="cs"/>
        <w:b/>
        <w:bCs/>
        <w:color w:val="333333"/>
        <w:sz w:val="20"/>
        <w:rtl/>
      </w:rPr>
      <w:t xml:space="preserve">  </w:t>
    </w:r>
    <w:r w:rsidR="00B203CF">
      <w:rPr>
        <w:rFonts w:cs="B Roya"/>
        <w:b/>
        <w:bCs/>
        <w:color w:val="333333"/>
        <w:sz w:val="20"/>
      </w:rPr>
      <w:t xml:space="preserve">                                                            </w:t>
    </w:r>
    <w:r w:rsidRPr="00937B4E">
      <w:rPr>
        <w:rFonts w:cs="B Roya" w:hint="cs"/>
        <w:b/>
        <w:bCs/>
        <w:color w:val="333333"/>
        <w:sz w:val="20"/>
        <w:rtl/>
      </w:rPr>
      <w:t xml:space="preserve">  </w:t>
    </w:r>
    <w:r w:rsidRPr="00B345E2">
      <w:rPr>
        <w:rFonts w:cs="B Roya" w:hint="cs"/>
        <w:b/>
        <w:bCs/>
        <w:color w:val="333333"/>
        <w:sz w:val="20"/>
        <w:szCs w:val="20"/>
        <w:rtl/>
      </w:rPr>
      <w:t xml:space="preserve">شماره: </w:t>
    </w:r>
    <w:r w:rsidR="00E7533C" w:rsidRPr="00B345E2">
      <w:rPr>
        <w:rFonts w:cs="B Roya" w:hint="cs"/>
        <w:b/>
        <w:bCs/>
        <w:color w:val="333333"/>
        <w:sz w:val="20"/>
        <w:szCs w:val="20"/>
        <w:rtl/>
      </w:rPr>
      <w:t>...........</w:t>
    </w:r>
    <w:r w:rsidR="00B345E2">
      <w:rPr>
        <w:rFonts w:cs="B Roya" w:hint="cs"/>
        <w:b/>
        <w:bCs/>
        <w:color w:val="333333"/>
        <w:sz w:val="20"/>
        <w:szCs w:val="20"/>
        <w:rtl/>
      </w:rPr>
      <w:t>......</w:t>
    </w:r>
    <w:r w:rsidR="00E7533C" w:rsidRPr="00B345E2">
      <w:rPr>
        <w:rFonts w:cs="B Roya" w:hint="cs"/>
        <w:b/>
        <w:bCs/>
        <w:color w:val="333333"/>
        <w:sz w:val="20"/>
        <w:szCs w:val="20"/>
        <w:rtl/>
      </w:rPr>
      <w:t>.........</w:t>
    </w:r>
  </w:p>
  <w:p w:rsidR="00564243" w:rsidRPr="00937B4E" w:rsidRDefault="00564243" w:rsidP="006C6212">
    <w:pPr>
      <w:pStyle w:val="Header"/>
      <w:rPr>
        <w:rFonts w:cs="B Roya"/>
        <w:b/>
        <w:bCs/>
        <w:color w:val="333333"/>
        <w:sz w:val="22"/>
        <w:szCs w:val="22"/>
        <w:rtl/>
      </w:rPr>
    </w:pPr>
    <w:r w:rsidRPr="00937B4E">
      <w:rPr>
        <w:rFonts w:cs="B Roya" w:hint="cs"/>
        <w:b/>
        <w:bCs/>
        <w:color w:val="333333"/>
        <w:sz w:val="20"/>
        <w:rtl/>
      </w:rPr>
      <w:t xml:space="preserve">                                                                         </w:t>
    </w:r>
    <w:r w:rsidR="00B33407">
      <w:rPr>
        <w:rFonts w:cs="B Roya" w:hint="cs"/>
        <w:b/>
        <w:bCs/>
        <w:color w:val="333333"/>
        <w:sz w:val="20"/>
        <w:rtl/>
      </w:rPr>
      <w:t xml:space="preserve">          </w:t>
    </w:r>
    <w:r w:rsidRPr="00937B4E">
      <w:rPr>
        <w:rFonts w:cs="B Roya" w:hint="cs"/>
        <w:b/>
        <w:bCs/>
        <w:color w:val="333333"/>
        <w:sz w:val="20"/>
        <w:rtl/>
      </w:rPr>
      <w:t xml:space="preserve">    </w:t>
    </w:r>
    <w:r w:rsidR="00B203CF">
      <w:rPr>
        <w:rFonts w:cs="B Roya"/>
        <w:b/>
        <w:bCs/>
        <w:color w:val="333333"/>
        <w:sz w:val="20"/>
      </w:rPr>
      <w:t xml:space="preserve">                                                            </w:t>
    </w:r>
    <w:r w:rsidRPr="00937B4E">
      <w:rPr>
        <w:rFonts w:cs="B Roya" w:hint="cs"/>
        <w:b/>
        <w:bCs/>
        <w:color w:val="333333"/>
        <w:sz w:val="20"/>
        <w:rtl/>
      </w:rPr>
      <w:t xml:space="preserve">  </w:t>
    </w:r>
    <w:r w:rsidRPr="00B345E2">
      <w:rPr>
        <w:rFonts w:cs="B Roya" w:hint="cs"/>
        <w:b/>
        <w:bCs/>
        <w:color w:val="333333"/>
        <w:sz w:val="20"/>
        <w:szCs w:val="20"/>
        <w:rtl/>
      </w:rPr>
      <w:t xml:space="preserve">تاریخ: </w:t>
    </w:r>
    <w:r w:rsidR="006C6212">
      <w:rPr>
        <w:rFonts w:cs="B Roya" w:hint="cs"/>
        <w:b/>
        <w:bCs/>
        <w:color w:val="333333"/>
        <w:sz w:val="20"/>
        <w:szCs w:val="20"/>
        <w:rtl/>
      </w:rPr>
      <w:t>...........................</w:t>
    </w:r>
  </w:p>
  <w:p w:rsidR="00564243" w:rsidRPr="00B345E2" w:rsidRDefault="00564243" w:rsidP="00B873EA">
    <w:pPr>
      <w:pStyle w:val="Header"/>
      <w:rPr>
        <w:rFonts w:cs="B Roya"/>
        <w:b/>
        <w:bCs/>
        <w:color w:val="333333"/>
        <w:sz w:val="20"/>
        <w:szCs w:val="20"/>
        <w:rtl/>
      </w:rPr>
    </w:pPr>
    <w:r w:rsidRPr="00937B4E">
      <w:rPr>
        <w:rFonts w:cs="B Roya" w:hint="cs"/>
        <w:b/>
        <w:bCs/>
        <w:color w:val="333333"/>
        <w:sz w:val="22"/>
        <w:szCs w:val="22"/>
        <w:rtl/>
      </w:rPr>
      <w:t xml:space="preserve">                                                                                    </w:t>
    </w:r>
    <w:r w:rsidRPr="00937B4E">
      <w:rPr>
        <w:rFonts w:cs="B Roya" w:hint="cs"/>
        <w:b/>
        <w:bCs/>
        <w:color w:val="333333"/>
        <w:sz w:val="22"/>
        <w:szCs w:val="22"/>
        <w:rtl/>
        <w:lang w:bidi="fa-IR"/>
      </w:rPr>
      <w:t xml:space="preserve">    </w:t>
    </w:r>
    <w:r w:rsidRPr="00937B4E">
      <w:rPr>
        <w:rFonts w:cs="B Roya" w:hint="cs"/>
        <w:b/>
        <w:bCs/>
        <w:color w:val="333333"/>
        <w:sz w:val="22"/>
        <w:szCs w:val="22"/>
        <w:rtl/>
      </w:rPr>
      <w:t xml:space="preserve">   </w:t>
    </w:r>
    <w:r w:rsidR="00B33407">
      <w:rPr>
        <w:rFonts w:cs="B Roya" w:hint="cs"/>
        <w:b/>
        <w:bCs/>
        <w:color w:val="333333"/>
        <w:sz w:val="22"/>
        <w:szCs w:val="22"/>
        <w:rtl/>
      </w:rPr>
      <w:t xml:space="preserve">     </w:t>
    </w:r>
    <w:r w:rsidR="00B203CF">
      <w:rPr>
        <w:rFonts w:cs="B Roya"/>
        <w:b/>
        <w:bCs/>
        <w:color w:val="333333"/>
        <w:sz w:val="22"/>
        <w:szCs w:val="22"/>
      </w:rPr>
      <w:t xml:space="preserve">                                                       </w:t>
    </w:r>
    <w:r w:rsidRPr="00937B4E">
      <w:rPr>
        <w:rFonts w:cs="B Roya" w:hint="cs"/>
        <w:b/>
        <w:bCs/>
        <w:color w:val="333333"/>
        <w:sz w:val="22"/>
        <w:szCs w:val="22"/>
        <w:rtl/>
      </w:rPr>
      <w:t xml:space="preserve">   </w:t>
    </w:r>
    <w:r w:rsidRPr="00B345E2">
      <w:rPr>
        <w:rFonts w:cs="B Roya" w:hint="cs"/>
        <w:b/>
        <w:bCs/>
        <w:color w:val="333333"/>
        <w:sz w:val="20"/>
        <w:szCs w:val="20"/>
        <w:rtl/>
      </w:rPr>
      <w:t>پیوست:</w:t>
    </w:r>
    <w:r w:rsidRPr="00B345E2">
      <w:rPr>
        <w:rFonts w:cs="B Roya" w:hint="cs"/>
        <w:b/>
        <w:bCs/>
        <w:color w:val="333333"/>
        <w:sz w:val="20"/>
        <w:szCs w:val="20"/>
        <w:rtl/>
        <w:lang w:bidi="fa-IR"/>
      </w:rPr>
      <w:t xml:space="preserve"> </w:t>
    </w:r>
    <w:r w:rsidR="00B873EA">
      <w:rPr>
        <w:rFonts w:cs="B Roya" w:hint="cs"/>
        <w:b/>
        <w:bCs/>
        <w:color w:val="333333"/>
        <w:sz w:val="20"/>
        <w:szCs w:val="20"/>
        <w:rtl/>
      </w:rPr>
      <w:t>......................</w:t>
    </w:r>
  </w:p>
  <w:p w:rsidR="00564243" w:rsidRPr="00602A70" w:rsidRDefault="00B33407" w:rsidP="00E70720">
    <w:pPr>
      <w:pStyle w:val="Header"/>
      <w:rPr>
        <w:rFonts w:cs="B Roya"/>
        <w:b/>
        <w:bCs/>
        <w:color w:val="333333"/>
        <w:rtl/>
      </w:rPr>
    </w:pPr>
    <w:r>
      <w:rPr>
        <w:rFonts w:cs="B Roya" w:hint="cs"/>
        <w:b/>
        <w:bCs/>
        <w:color w:val="333333"/>
        <w:rtl/>
      </w:rPr>
      <w:t>دانشکده علوم کشاورزی</w:t>
    </w:r>
  </w:p>
  <w:p w:rsidR="00564243" w:rsidRPr="0090051C" w:rsidRDefault="00564243" w:rsidP="00937B4E">
    <w:pPr>
      <w:pStyle w:val="Header"/>
      <w:pBdr>
        <w:top w:val="triple" w:sz="4" w:space="1" w:color="808080"/>
      </w:pBdr>
      <w:rPr>
        <w:sz w:val="20"/>
        <w:rtl/>
      </w:rPr>
    </w:pPr>
    <w:r>
      <w:rPr>
        <w:rFonts w:cs="B Roya" w:hint="cs"/>
        <w:b/>
        <w:bCs/>
        <w:sz w:val="20"/>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A89"/>
    <w:multiLevelType w:val="hybridMultilevel"/>
    <w:tmpl w:val="AFB0A2EE"/>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7934B4"/>
    <w:multiLevelType w:val="hybridMultilevel"/>
    <w:tmpl w:val="734CBAA6"/>
    <w:lvl w:ilvl="0" w:tplc="D6840C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F82425"/>
    <w:multiLevelType w:val="hybridMultilevel"/>
    <w:tmpl w:val="F4006E88"/>
    <w:lvl w:ilvl="0" w:tplc="AB649C70">
      <w:start w:val="1"/>
      <w:numFmt w:val="decimal"/>
      <w:lvlText w:val="%1."/>
      <w:lvlJc w:val="left"/>
      <w:pPr>
        <w:tabs>
          <w:tab w:val="num" w:pos="927"/>
        </w:tabs>
        <w:ind w:left="927" w:hanging="360"/>
      </w:pPr>
      <w:rPr>
        <w:rFonts w:hint="cs"/>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nsid w:val="034E016F"/>
    <w:multiLevelType w:val="hybridMultilevel"/>
    <w:tmpl w:val="FD1E0BD6"/>
    <w:lvl w:ilvl="0" w:tplc="96B4FF2C">
      <w:numFmt w:val="bullet"/>
      <w:lvlText w:val=""/>
      <w:lvlJc w:val="left"/>
      <w:pPr>
        <w:tabs>
          <w:tab w:val="num" w:pos="1977"/>
        </w:tabs>
        <w:ind w:left="1977" w:hanging="600"/>
      </w:pPr>
      <w:rPr>
        <w:rFonts w:ascii="WingDings" w:eastAsia="Times New Roman" w:hAnsi="WingDings" w:cs="Compset" w:hint="default"/>
        <w:sz w:val="28"/>
      </w:rPr>
    </w:lvl>
    <w:lvl w:ilvl="1" w:tplc="04090003" w:tentative="1">
      <w:start w:val="1"/>
      <w:numFmt w:val="bullet"/>
      <w:lvlText w:val="o"/>
      <w:lvlJc w:val="left"/>
      <w:pPr>
        <w:tabs>
          <w:tab w:val="num" w:pos="2457"/>
        </w:tabs>
        <w:ind w:left="2457" w:hanging="360"/>
      </w:pPr>
      <w:rPr>
        <w:rFonts w:ascii="Courier New" w:hAnsi="Courier New" w:hint="default"/>
      </w:rPr>
    </w:lvl>
    <w:lvl w:ilvl="2" w:tplc="04090005" w:tentative="1">
      <w:start w:val="1"/>
      <w:numFmt w:val="bullet"/>
      <w:lvlText w:val=""/>
      <w:lvlJc w:val="left"/>
      <w:pPr>
        <w:tabs>
          <w:tab w:val="num" w:pos="3177"/>
        </w:tabs>
        <w:ind w:left="3177" w:hanging="360"/>
      </w:pPr>
      <w:rPr>
        <w:rFonts w:ascii="WingDings" w:hAnsi="WingDings" w:hint="default"/>
      </w:rPr>
    </w:lvl>
    <w:lvl w:ilvl="3" w:tplc="04090001" w:tentative="1">
      <w:start w:val="1"/>
      <w:numFmt w:val="bullet"/>
      <w:lvlText w:val=""/>
      <w:lvlJc w:val="left"/>
      <w:pPr>
        <w:tabs>
          <w:tab w:val="num" w:pos="3897"/>
        </w:tabs>
        <w:ind w:left="3897" w:hanging="360"/>
      </w:pPr>
      <w:rPr>
        <w:rFonts w:ascii="Symbol" w:hAnsi="Symbol" w:hint="default"/>
      </w:rPr>
    </w:lvl>
    <w:lvl w:ilvl="4" w:tplc="04090003" w:tentative="1">
      <w:start w:val="1"/>
      <w:numFmt w:val="bullet"/>
      <w:lvlText w:val="o"/>
      <w:lvlJc w:val="left"/>
      <w:pPr>
        <w:tabs>
          <w:tab w:val="num" w:pos="4617"/>
        </w:tabs>
        <w:ind w:left="4617" w:hanging="360"/>
      </w:pPr>
      <w:rPr>
        <w:rFonts w:ascii="Courier New" w:hAnsi="Courier New" w:hint="default"/>
      </w:rPr>
    </w:lvl>
    <w:lvl w:ilvl="5" w:tplc="04090005" w:tentative="1">
      <w:start w:val="1"/>
      <w:numFmt w:val="bullet"/>
      <w:lvlText w:val=""/>
      <w:lvlJc w:val="left"/>
      <w:pPr>
        <w:tabs>
          <w:tab w:val="num" w:pos="5337"/>
        </w:tabs>
        <w:ind w:left="5337" w:hanging="360"/>
      </w:pPr>
      <w:rPr>
        <w:rFonts w:ascii="WingDings" w:hAnsi="WingDings" w:hint="default"/>
      </w:rPr>
    </w:lvl>
    <w:lvl w:ilvl="6" w:tplc="04090001" w:tentative="1">
      <w:start w:val="1"/>
      <w:numFmt w:val="bullet"/>
      <w:lvlText w:val=""/>
      <w:lvlJc w:val="left"/>
      <w:pPr>
        <w:tabs>
          <w:tab w:val="num" w:pos="6057"/>
        </w:tabs>
        <w:ind w:left="6057" w:hanging="360"/>
      </w:pPr>
      <w:rPr>
        <w:rFonts w:ascii="Symbol" w:hAnsi="Symbol" w:hint="default"/>
      </w:rPr>
    </w:lvl>
    <w:lvl w:ilvl="7" w:tplc="04090003" w:tentative="1">
      <w:start w:val="1"/>
      <w:numFmt w:val="bullet"/>
      <w:lvlText w:val="o"/>
      <w:lvlJc w:val="left"/>
      <w:pPr>
        <w:tabs>
          <w:tab w:val="num" w:pos="6777"/>
        </w:tabs>
        <w:ind w:left="6777" w:hanging="360"/>
      </w:pPr>
      <w:rPr>
        <w:rFonts w:ascii="Courier New" w:hAnsi="Courier New" w:hint="default"/>
      </w:rPr>
    </w:lvl>
    <w:lvl w:ilvl="8" w:tplc="04090005" w:tentative="1">
      <w:start w:val="1"/>
      <w:numFmt w:val="bullet"/>
      <w:lvlText w:val=""/>
      <w:lvlJc w:val="left"/>
      <w:pPr>
        <w:tabs>
          <w:tab w:val="num" w:pos="7497"/>
        </w:tabs>
        <w:ind w:left="7497" w:hanging="360"/>
      </w:pPr>
      <w:rPr>
        <w:rFonts w:ascii="WingDings" w:hAnsi="WingDings" w:hint="default"/>
      </w:rPr>
    </w:lvl>
  </w:abstractNum>
  <w:abstractNum w:abstractNumId="4">
    <w:nsid w:val="03684B2D"/>
    <w:multiLevelType w:val="hybridMultilevel"/>
    <w:tmpl w:val="84D8B078"/>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4E1D25"/>
    <w:multiLevelType w:val="hybridMultilevel"/>
    <w:tmpl w:val="82429E68"/>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D27169"/>
    <w:multiLevelType w:val="hybridMultilevel"/>
    <w:tmpl w:val="4DA2962A"/>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AB7E52"/>
    <w:multiLevelType w:val="hybridMultilevel"/>
    <w:tmpl w:val="B55E57A2"/>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C03939"/>
    <w:multiLevelType w:val="hybridMultilevel"/>
    <w:tmpl w:val="235843E4"/>
    <w:lvl w:ilvl="0" w:tplc="F6280220">
      <w:start w:val="1"/>
      <w:numFmt w:val="bullet"/>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4A3112"/>
    <w:multiLevelType w:val="hybridMultilevel"/>
    <w:tmpl w:val="EC88B8E4"/>
    <w:lvl w:ilvl="0" w:tplc="8DD46966">
      <w:numFmt w:val="bullet"/>
      <w:lvlText w:val=""/>
      <w:lvlJc w:val="left"/>
      <w:pPr>
        <w:ind w:left="720" w:hanging="360"/>
      </w:pPr>
      <w:rPr>
        <w:rFonts w:ascii="Symbol" w:eastAsia="Times New Roman" w:hAnsi="Symbol"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A26A8A"/>
    <w:multiLevelType w:val="hybridMultilevel"/>
    <w:tmpl w:val="EA08ED3C"/>
    <w:lvl w:ilvl="0" w:tplc="C2B63592">
      <w:start w:val="1"/>
      <w:numFmt w:val="decimal"/>
      <w:lvlText w:val="%1-"/>
      <w:lvlJc w:val="left"/>
      <w:pPr>
        <w:tabs>
          <w:tab w:val="num" w:pos="678"/>
        </w:tabs>
        <w:ind w:left="678" w:hanging="360"/>
      </w:pPr>
      <w:rPr>
        <w:rFonts w:hint="default"/>
      </w:rPr>
    </w:lvl>
    <w:lvl w:ilvl="1" w:tplc="04090019" w:tentative="1">
      <w:start w:val="1"/>
      <w:numFmt w:val="lowerLetter"/>
      <w:lvlText w:val="%2."/>
      <w:lvlJc w:val="left"/>
      <w:pPr>
        <w:tabs>
          <w:tab w:val="num" w:pos="1398"/>
        </w:tabs>
        <w:ind w:left="1398" w:hanging="360"/>
      </w:pPr>
    </w:lvl>
    <w:lvl w:ilvl="2" w:tplc="0409001B" w:tentative="1">
      <w:start w:val="1"/>
      <w:numFmt w:val="lowerRoman"/>
      <w:lvlText w:val="%3."/>
      <w:lvlJc w:val="right"/>
      <w:pPr>
        <w:tabs>
          <w:tab w:val="num" w:pos="2118"/>
        </w:tabs>
        <w:ind w:left="2118" w:hanging="180"/>
      </w:pPr>
    </w:lvl>
    <w:lvl w:ilvl="3" w:tplc="0409000F" w:tentative="1">
      <w:start w:val="1"/>
      <w:numFmt w:val="decimal"/>
      <w:lvlText w:val="%4."/>
      <w:lvlJc w:val="left"/>
      <w:pPr>
        <w:tabs>
          <w:tab w:val="num" w:pos="2838"/>
        </w:tabs>
        <w:ind w:left="2838" w:hanging="360"/>
      </w:pPr>
    </w:lvl>
    <w:lvl w:ilvl="4" w:tplc="04090019" w:tentative="1">
      <w:start w:val="1"/>
      <w:numFmt w:val="lowerLetter"/>
      <w:lvlText w:val="%5."/>
      <w:lvlJc w:val="left"/>
      <w:pPr>
        <w:tabs>
          <w:tab w:val="num" w:pos="3558"/>
        </w:tabs>
        <w:ind w:left="3558" w:hanging="360"/>
      </w:pPr>
    </w:lvl>
    <w:lvl w:ilvl="5" w:tplc="0409001B" w:tentative="1">
      <w:start w:val="1"/>
      <w:numFmt w:val="lowerRoman"/>
      <w:lvlText w:val="%6."/>
      <w:lvlJc w:val="right"/>
      <w:pPr>
        <w:tabs>
          <w:tab w:val="num" w:pos="4278"/>
        </w:tabs>
        <w:ind w:left="4278" w:hanging="180"/>
      </w:pPr>
    </w:lvl>
    <w:lvl w:ilvl="6" w:tplc="0409000F" w:tentative="1">
      <w:start w:val="1"/>
      <w:numFmt w:val="decimal"/>
      <w:lvlText w:val="%7."/>
      <w:lvlJc w:val="left"/>
      <w:pPr>
        <w:tabs>
          <w:tab w:val="num" w:pos="4998"/>
        </w:tabs>
        <w:ind w:left="4998" w:hanging="360"/>
      </w:pPr>
    </w:lvl>
    <w:lvl w:ilvl="7" w:tplc="04090019" w:tentative="1">
      <w:start w:val="1"/>
      <w:numFmt w:val="lowerLetter"/>
      <w:lvlText w:val="%8."/>
      <w:lvlJc w:val="left"/>
      <w:pPr>
        <w:tabs>
          <w:tab w:val="num" w:pos="5718"/>
        </w:tabs>
        <w:ind w:left="5718" w:hanging="360"/>
      </w:pPr>
    </w:lvl>
    <w:lvl w:ilvl="8" w:tplc="0409001B" w:tentative="1">
      <w:start w:val="1"/>
      <w:numFmt w:val="lowerRoman"/>
      <w:lvlText w:val="%9."/>
      <w:lvlJc w:val="right"/>
      <w:pPr>
        <w:tabs>
          <w:tab w:val="num" w:pos="6438"/>
        </w:tabs>
        <w:ind w:left="6438" w:hanging="180"/>
      </w:pPr>
    </w:lvl>
  </w:abstractNum>
  <w:abstractNum w:abstractNumId="11">
    <w:nsid w:val="23DE3B49"/>
    <w:multiLevelType w:val="hybridMultilevel"/>
    <w:tmpl w:val="19563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5046FA"/>
    <w:multiLevelType w:val="hybridMultilevel"/>
    <w:tmpl w:val="3782F328"/>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0C2B7C"/>
    <w:multiLevelType w:val="hybridMultilevel"/>
    <w:tmpl w:val="F2EE1C10"/>
    <w:lvl w:ilvl="0" w:tplc="A5008F60">
      <w:numFmt w:val="bullet"/>
      <w:lvlText w:val=""/>
      <w:lvlJc w:val="left"/>
      <w:pPr>
        <w:tabs>
          <w:tab w:val="num" w:pos="1137"/>
        </w:tabs>
        <w:ind w:left="1137" w:hanging="570"/>
      </w:pPr>
      <w:rPr>
        <w:rFonts w:ascii="WingDings" w:eastAsia="Times New Roman" w:hAnsi="WingDings"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nsid w:val="2EF409F1"/>
    <w:multiLevelType w:val="hybridMultilevel"/>
    <w:tmpl w:val="3EF8FDCA"/>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135649"/>
    <w:multiLevelType w:val="hybridMultilevel"/>
    <w:tmpl w:val="04801DD2"/>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07019E"/>
    <w:multiLevelType w:val="hybridMultilevel"/>
    <w:tmpl w:val="3182B4D6"/>
    <w:lvl w:ilvl="0" w:tplc="18060E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314938"/>
    <w:multiLevelType w:val="hybridMultilevel"/>
    <w:tmpl w:val="6C82344E"/>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1134DC"/>
    <w:multiLevelType w:val="hybridMultilevel"/>
    <w:tmpl w:val="4DEE21BA"/>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19E059A"/>
    <w:multiLevelType w:val="hybridMultilevel"/>
    <w:tmpl w:val="0CEE51FE"/>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27665B0"/>
    <w:multiLevelType w:val="hybridMultilevel"/>
    <w:tmpl w:val="CA28D522"/>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F70EE7"/>
    <w:multiLevelType w:val="hybridMultilevel"/>
    <w:tmpl w:val="D6285066"/>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991F62"/>
    <w:multiLevelType w:val="hybridMultilevel"/>
    <w:tmpl w:val="5DA4C70A"/>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2F727DA"/>
    <w:multiLevelType w:val="hybridMultilevel"/>
    <w:tmpl w:val="0D4EA770"/>
    <w:lvl w:ilvl="0" w:tplc="C2B635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6763D1B"/>
    <w:multiLevelType w:val="hybridMultilevel"/>
    <w:tmpl w:val="E95AC56E"/>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DEE3935"/>
    <w:multiLevelType w:val="hybridMultilevel"/>
    <w:tmpl w:val="DB5E50CA"/>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F36751C"/>
    <w:multiLevelType w:val="hybridMultilevel"/>
    <w:tmpl w:val="0E820352"/>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F3D624A"/>
    <w:multiLevelType w:val="hybridMultilevel"/>
    <w:tmpl w:val="9B58E62E"/>
    <w:lvl w:ilvl="0" w:tplc="1C066E5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3754043"/>
    <w:multiLevelType w:val="hybridMultilevel"/>
    <w:tmpl w:val="28581C20"/>
    <w:lvl w:ilvl="0" w:tplc="C2B63592">
      <w:start w:val="1"/>
      <w:numFmt w:val="decimal"/>
      <w:lvlText w:val="%1-"/>
      <w:lvlJc w:val="left"/>
      <w:pPr>
        <w:tabs>
          <w:tab w:val="num" w:pos="678"/>
        </w:tabs>
        <w:ind w:left="678" w:hanging="360"/>
      </w:pPr>
      <w:rPr>
        <w:rFonts w:hint="default"/>
      </w:rPr>
    </w:lvl>
    <w:lvl w:ilvl="1" w:tplc="04090019" w:tentative="1">
      <w:start w:val="1"/>
      <w:numFmt w:val="lowerLetter"/>
      <w:lvlText w:val="%2."/>
      <w:lvlJc w:val="left"/>
      <w:pPr>
        <w:tabs>
          <w:tab w:val="num" w:pos="1398"/>
        </w:tabs>
        <w:ind w:left="1398" w:hanging="360"/>
      </w:pPr>
    </w:lvl>
    <w:lvl w:ilvl="2" w:tplc="0409001B" w:tentative="1">
      <w:start w:val="1"/>
      <w:numFmt w:val="lowerRoman"/>
      <w:lvlText w:val="%3."/>
      <w:lvlJc w:val="right"/>
      <w:pPr>
        <w:tabs>
          <w:tab w:val="num" w:pos="2118"/>
        </w:tabs>
        <w:ind w:left="2118" w:hanging="180"/>
      </w:pPr>
    </w:lvl>
    <w:lvl w:ilvl="3" w:tplc="0409000F" w:tentative="1">
      <w:start w:val="1"/>
      <w:numFmt w:val="decimal"/>
      <w:lvlText w:val="%4."/>
      <w:lvlJc w:val="left"/>
      <w:pPr>
        <w:tabs>
          <w:tab w:val="num" w:pos="2838"/>
        </w:tabs>
        <w:ind w:left="2838" w:hanging="360"/>
      </w:pPr>
    </w:lvl>
    <w:lvl w:ilvl="4" w:tplc="04090019" w:tentative="1">
      <w:start w:val="1"/>
      <w:numFmt w:val="lowerLetter"/>
      <w:lvlText w:val="%5."/>
      <w:lvlJc w:val="left"/>
      <w:pPr>
        <w:tabs>
          <w:tab w:val="num" w:pos="3558"/>
        </w:tabs>
        <w:ind w:left="3558" w:hanging="360"/>
      </w:pPr>
    </w:lvl>
    <w:lvl w:ilvl="5" w:tplc="0409001B" w:tentative="1">
      <w:start w:val="1"/>
      <w:numFmt w:val="lowerRoman"/>
      <w:lvlText w:val="%6."/>
      <w:lvlJc w:val="right"/>
      <w:pPr>
        <w:tabs>
          <w:tab w:val="num" w:pos="4278"/>
        </w:tabs>
        <w:ind w:left="4278" w:hanging="180"/>
      </w:pPr>
    </w:lvl>
    <w:lvl w:ilvl="6" w:tplc="0409000F" w:tentative="1">
      <w:start w:val="1"/>
      <w:numFmt w:val="decimal"/>
      <w:lvlText w:val="%7."/>
      <w:lvlJc w:val="left"/>
      <w:pPr>
        <w:tabs>
          <w:tab w:val="num" w:pos="4998"/>
        </w:tabs>
        <w:ind w:left="4998" w:hanging="360"/>
      </w:pPr>
    </w:lvl>
    <w:lvl w:ilvl="7" w:tplc="04090019" w:tentative="1">
      <w:start w:val="1"/>
      <w:numFmt w:val="lowerLetter"/>
      <w:lvlText w:val="%8."/>
      <w:lvlJc w:val="left"/>
      <w:pPr>
        <w:tabs>
          <w:tab w:val="num" w:pos="5718"/>
        </w:tabs>
        <w:ind w:left="5718" w:hanging="360"/>
      </w:pPr>
    </w:lvl>
    <w:lvl w:ilvl="8" w:tplc="0409001B" w:tentative="1">
      <w:start w:val="1"/>
      <w:numFmt w:val="lowerRoman"/>
      <w:lvlText w:val="%9."/>
      <w:lvlJc w:val="right"/>
      <w:pPr>
        <w:tabs>
          <w:tab w:val="num" w:pos="6438"/>
        </w:tabs>
        <w:ind w:left="6438" w:hanging="180"/>
      </w:pPr>
    </w:lvl>
  </w:abstractNum>
  <w:abstractNum w:abstractNumId="29">
    <w:nsid w:val="66C014A3"/>
    <w:multiLevelType w:val="hybridMultilevel"/>
    <w:tmpl w:val="430C9F86"/>
    <w:lvl w:ilvl="0" w:tplc="72E07E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83E6587"/>
    <w:multiLevelType w:val="hybridMultilevel"/>
    <w:tmpl w:val="538EFC8E"/>
    <w:lvl w:ilvl="0" w:tplc="A9A4726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1">
    <w:nsid w:val="6D60411A"/>
    <w:multiLevelType w:val="hybridMultilevel"/>
    <w:tmpl w:val="7C0AEE1A"/>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1E24A5B"/>
    <w:multiLevelType w:val="hybridMultilevel"/>
    <w:tmpl w:val="C180F768"/>
    <w:lvl w:ilvl="0" w:tplc="F4949C40">
      <w:numFmt w:val="bullet"/>
      <w:lvlText w:val=""/>
      <w:lvlJc w:val="left"/>
      <w:pPr>
        <w:tabs>
          <w:tab w:val="num" w:pos="1227"/>
        </w:tabs>
        <w:ind w:left="1227" w:hanging="660"/>
      </w:pPr>
      <w:rPr>
        <w:rFonts w:ascii="WingDings" w:eastAsia="Times New Roman" w:hAnsi="WingDings"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3">
    <w:nsid w:val="71F2252A"/>
    <w:multiLevelType w:val="hybridMultilevel"/>
    <w:tmpl w:val="03A87FF6"/>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3EE3EF4"/>
    <w:multiLevelType w:val="hybridMultilevel"/>
    <w:tmpl w:val="1A14C748"/>
    <w:lvl w:ilvl="0" w:tplc="842042C6">
      <w:start w:val="1"/>
      <w:numFmt w:val="decimal"/>
      <w:lvlText w:val="%1-"/>
      <w:lvlJc w:val="left"/>
      <w:pPr>
        <w:tabs>
          <w:tab w:val="num" w:pos="540"/>
        </w:tabs>
        <w:ind w:left="540" w:hanging="360"/>
      </w:pPr>
      <w:rPr>
        <w:rFonts w:hint="default"/>
        <w:b w:val="0"/>
        <w:sz w:val="2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5">
    <w:nsid w:val="773B6BEE"/>
    <w:multiLevelType w:val="hybridMultilevel"/>
    <w:tmpl w:val="CF4C1FAC"/>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7E26416"/>
    <w:multiLevelType w:val="hybridMultilevel"/>
    <w:tmpl w:val="C6E0F73A"/>
    <w:lvl w:ilvl="0" w:tplc="C2B63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B165426"/>
    <w:multiLevelType w:val="hybridMultilevel"/>
    <w:tmpl w:val="F9C0CD20"/>
    <w:lvl w:ilvl="0" w:tplc="F6280220">
      <w:start w:val="1"/>
      <w:numFmt w:val="bullet"/>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023E49"/>
    <w:multiLevelType w:val="hybridMultilevel"/>
    <w:tmpl w:val="9F562924"/>
    <w:lvl w:ilvl="0" w:tplc="89A0265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F827B05"/>
    <w:multiLevelType w:val="hybridMultilevel"/>
    <w:tmpl w:val="F81029E2"/>
    <w:lvl w:ilvl="0" w:tplc="4106F9F0">
      <w:start w:val="1"/>
      <w:numFmt w:val="decimal"/>
      <w:pStyle w:val="numbering"/>
      <w:lvlText w:val="%1."/>
      <w:lvlJc w:val="left"/>
      <w:pPr>
        <w:tabs>
          <w:tab w:val="num" w:pos="4605"/>
        </w:tabs>
        <w:ind w:left="4605" w:hanging="360"/>
      </w:pPr>
    </w:lvl>
    <w:lvl w:ilvl="1" w:tplc="04090019" w:tentative="1">
      <w:start w:val="1"/>
      <w:numFmt w:val="lowerLetter"/>
      <w:lvlText w:val="%2."/>
      <w:lvlJc w:val="left"/>
      <w:pPr>
        <w:tabs>
          <w:tab w:val="num" w:pos="5325"/>
        </w:tabs>
        <w:ind w:left="5325" w:hanging="360"/>
      </w:pPr>
    </w:lvl>
    <w:lvl w:ilvl="2" w:tplc="0409001B" w:tentative="1">
      <w:start w:val="1"/>
      <w:numFmt w:val="lowerRoman"/>
      <w:lvlText w:val="%3."/>
      <w:lvlJc w:val="right"/>
      <w:pPr>
        <w:tabs>
          <w:tab w:val="num" w:pos="6045"/>
        </w:tabs>
        <w:ind w:left="6045" w:hanging="180"/>
      </w:pPr>
    </w:lvl>
    <w:lvl w:ilvl="3" w:tplc="0409000F" w:tentative="1">
      <w:start w:val="1"/>
      <w:numFmt w:val="decimal"/>
      <w:lvlText w:val="%4."/>
      <w:lvlJc w:val="left"/>
      <w:pPr>
        <w:tabs>
          <w:tab w:val="num" w:pos="6765"/>
        </w:tabs>
        <w:ind w:left="6765" w:hanging="360"/>
      </w:pPr>
    </w:lvl>
    <w:lvl w:ilvl="4" w:tplc="04090019" w:tentative="1">
      <w:start w:val="1"/>
      <w:numFmt w:val="lowerLetter"/>
      <w:lvlText w:val="%5."/>
      <w:lvlJc w:val="left"/>
      <w:pPr>
        <w:tabs>
          <w:tab w:val="num" w:pos="7485"/>
        </w:tabs>
        <w:ind w:left="7485" w:hanging="360"/>
      </w:pPr>
    </w:lvl>
    <w:lvl w:ilvl="5" w:tplc="0409001B" w:tentative="1">
      <w:start w:val="1"/>
      <w:numFmt w:val="lowerRoman"/>
      <w:lvlText w:val="%6."/>
      <w:lvlJc w:val="right"/>
      <w:pPr>
        <w:tabs>
          <w:tab w:val="num" w:pos="8205"/>
        </w:tabs>
        <w:ind w:left="8205" w:hanging="180"/>
      </w:pPr>
    </w:lvl>
    <w:lvl w:ilvl="6" w:tplc="0409000F" w:tentative="1">
      <w:start w:val="1"/>
      <w:numFmt w:val="decimal"/>
      <w:lvlText w:val="%7."/>
      <w:lvlJc w:val="left"/>
      <w:pPr>
        <w:tabs>
          <w:tab w:val="num" w:pos="8925"/>
        </w:tabs>
        <w:ind w:left="8925" w:hanging="360"/>
      </w:pPr>
    </w:lvl>
    <w:lvl w:ilvl="7" w:tplc="04090019" w:tentative="1">
      <w:start w:val="1"/>
      <w:numFmt w:val="lowerLetter"/>
      <w:lvlText w:val="%8."/>
      <w:lvlJc w:val="left"/>
      <w:pPr>
        <w:tabs>
          <w:tab w:val="num" w:pos="9645"/>
        </w:tabs>
        <w:ind w:left="9645" w:hanging="360"/>
      </w:pPr>
    </w:lvl>
    <w:lvl w:ilvl="8" w:tplc="0409001B" w:tentative="1">
      <w:start w:val="1"/>
      <w:numFmt w:val="lowerRoman"/>
      <w:lvlText w:val="%9."/>
      <w:lvlJc w:val="right"/>
      <w:pPr>
        <w:tabs>
          <w:tab w:val="num" w:pos="10365"/>
        </w:tabs>
        <w:ind w:left="10365" w:hanging="180"/>
      </w:pPr>
    </w:lvl>
  </w:abstractNum>
  <w:num w:numId="1">
    <w:abstractNumId w:val="3"/>
  </w:num>
  <w:num w:numId="2">
    <w:abstractNumId w:val="13"/>
  </w:num>
  <w:num w:numId="3">
    <w:abstractNumId w:val="32"/>
  </w:num>
  <w:num w:numId="4">
    <w:abstractNumId w:val="2"/>
  </w:num>
  <w:num w:numId="5">
    <w:abstractNumId w:val="37"/>
  </w:num>
  <w:num w:numId="6">
    <w:abstractNumId w:val="8"/>
  </w:num>
  <w:num w:numId="7">
    <w:abstractNumId w:val="29"/>
  </w:num>
  <w:num w:numId="8">
    <w:abstractNumId w:val="16"/>
  </w:num>
  <w:num w:numId="9">
    <w:abstractNumId w:val="1"/>
  </w:num>
  <w:num w:numId="10">
    <w:abstractNumId w:val="38"/>
  </w:num>
  <w:num w:numId="11">
    <w:abstractNumId w:val="27"/>
  </w:num>
  <w:num w:numId="12">
    <w:abstractNumId w:val="11"/>
  </w:num>
  <w:num w:numId="13">
    <w:abstractNumId w:val="30"/>
  </w:num>
  <w:num w:numId="14">
    <w:abstractNumId w:val="34"/>
  </w:num>
  <w:num w:numId="15">
    <w:abstractNumId w:val="5"/>
  </w:num>
  <w:num w:numId="16">
    <w:abstractNumId w:val="23"/>
  </w:num>
  <w:num w:numId="17">
    <w:abstractNumId w:val="28"/>
  </w:num>
  <w:num w:numId="18">
    <w:abstractNumId w:val="10"/>
  </w:num>
  <w:num w:numId="19">
    <w:abstractNumId w:val="14"/>
  </w:num>
  <w:num w:numId="20">
    <w:abstractNumId w:val="35"/>
  </w:num>
  <w:num w:numId="21">
    <w:abstractNumId w:val="18"/>
  </w:num>
  <w:num w:numId="22">
    <w:abstractNumId w:val="15"/>
  </w:num>
  <w:num w:numId="23">
    <w:abstractNumId w:val="19"/>
  </w:num>
  <w:num w:numId="24">
    <w:abstractNumId w:val="33"/>
  </w:num>
  <w:num w:numId="25">
    <w:abstractNumId w:val="20"/>
  </w:num>
  <w:num w:numId="26">
    <w:abstractNumId w:val="6"/>
  </w:num>
  <w:num w:numId="27">
    <w:abstractNumId w:val="12"/>
  </w:num>
  <w:num w:numId="28">
    <w:abstractNumId w:val="31"/>
  </w:num>
  <w:num w:numId="29">
    <w:abstractNumId w:val="0"/>
  </w:num>
  <w:num w:numId="30">
    <w:abstractNumId w:val="36"/>
  </w:num>
  <w:num w:numId="31">
    <w:abstractNumId w:val="7"/>
  </w:num>
  <w:num w:numId="32">
    <w:abstractNumId w:val="17"/>
  </w:num>
  <w:num w:numId="33">
    <w:abstractNumId w:val="4"/>
  </w:num>
  <w:num w:numId="34">
    <w:abstractNumId w:val="21"/>
  </w:num>
  <w:num w:numId="35">
    <w:abstractNumId w:val="26"/>
  </w:num>
  <w:num w:numId="36">
    <w:abstractNumId w:val="25"/>
  </w:num>
  <w:num w:numId="37">
    <w:abstractNumId w:val="24"/>
  </w:num>
  <w:num w:numId="38">
    <w:abstractNumId w:val="22"/>
  </w:num>
  <w:num w:numId="39">
    <w:abstractNumId w:val="9"/>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attachedTemplate r:id="rId1"/>
  <w:stylePaneFormatFilter w:val="3F01"/>
  <w:defaultTabStop w:val="720"/>
  <w:drawingGridHorizontalSpacing w:val="187"/>
  <w:displayVerticalDrawingGridEvery w:val="2"/>
  <w:noPunctuationKerning/>
  <w:characterSpacingControl w:val="doNotCompress"/>
  <w:hdrShapeDefaults>
    <o:shapedefaults v:ext="edit" spidmax="5122" style="mso-position-horizontal:center">
      <v:stroke weight="4.5pt" linestyle="thickThin"/>
    </o:shapedefaults>
  </w:hdrShapeDefaults>
  <w:footnotePr>
    <w:footnote w:id="0"/>
    <w:footnote w:id="1"/>
  </w:footnotePr>
  <w:endnotePr>
    <w:endnote w:id="0"/>
    <w:endnote w:id="1"/>
  </w:endnotePr>
  <w:compat/>
  <w:rsids>
    <w:rsidRoot w:val="00FF54DB"/>
    <w:rsid w:val="000003BA"/>
    <w:rsid w:val="00000956"/>
    <w:rsid w:val="000044F7"/>
    <w:rsid w:val="000122E6"/>
    <w:rsid w:val="000132F1"/>
    <w:rsid w:val="0001543B"/>
    <w:rsid w:val="00016D37"/>
    <w:rsid w:val="000219B2"/>
    <w:rsid w:val="000247F9"/>
    <w:rsid w:val="0002628D"/>
    <w:rsid w:val="00036032"/>
    <w:rsid w:val="0004459A"/>
    <w:rsid w:val="00045D5F"/>
    <w:rsid w:val="00046F3E"/>
    <w:rsid w:val="0005573B"/>
    <w:rsid w:val="00060A69"/>
    <w:rsid w:val="0006215A"/>
    <w:rsid w:val="00067BDF"/>
    <w:rsid w:val="00072715"/>
    <w:rsid w:val="0007286F"/>
    <w:rsid w:val="00080FCD"/>
    <w:rsid w:val="00097F10"/>
    <w:rsid w:val="000A616D"/>
    <w:rsid w:val="000A6E6C"/>
    <w:rsid w:val="000A6F03"/>
    <w:rsid w:val="000B2CB1"/>
    <w:rsid w:val="000B2EBE"/>
    <w:rsid w:val="000B5472"/>
    <w:rsid w:val="000B601B"/>
    <w:rsid w:val="000D0E32"/>
    <w:rsid w:val="000D5775"/>
    <w:rsid w:val="000D77C7"/>
    <w:rsid w:val="000E07EC"/>
    <w:rsid w:val="000E31F1"/>
    <w:rsid w:val="000E34B7"/>
    <w:rsid w:val="000E6079"/>
    <w:rsid w:val="000F060A"/>
    <w:rsid w:val="000F0B59"/>
    <w:rsid w:val="000F2E9D"/>
    <w:rsid w:val="000F45AF"/>
    <w:rsid w:val="00100B98"/>
    <w:rsid w:val="00106C88"/>
    <w:rsid w:val="00110987"/>
    <w:rsid w:val="00112265"/>
    <w:rsid w:val="00112B00"/>
    <w:rsid w:val="00113E8B"/>
    <w:rsid w:val="001220E8"/>
    <w:rsid w:val="001225CA"/>
    <w:rsid w:val="001243EE"/>
    <w:rsid w:val="00137676"/>
    <w:rsid w:val="0014287F"/>
    <w:rsid w:val="001474BF"/>
    <w:rsid w:val="00152DAB"/>
    <w:rsid w:val="00153D0F"/>
    <w:rsid w:val="0015613D"/>
    <w:rsid w:val="001603E3"/>
    <w:rsid w:val="0016140C"/>
    <w:rsid w:val="00164E89"/>
    <w:rsid w:val="001865D5"/>
    <w:rsid w:val="0018696B"/>
    <w:rsid w:val="00191569"/>
    <w:rsid w:val="00191AA1"/>
    <w:rsid w:val="00192F56"/>
    <w:rsid w:val="0019496F"/>
    <w:rsid w:val="00194F6F"/>
    <w:rsid w:val="001A0D81"/>
    <w:rsid w:val="001A2171"/>
    <w:rsid w:val="001B0F7F"/>
    <w:rsid w:val="001B2ACF"/>
    <w:rsid w:val="001B3481"/>
    <w:rsid w:val="001B3CBB"/>
    <w:rsid w:val="001C6DBF"/>
    <w:rsid w:val="001C7B7B"/>
    <w:rsid w:val="001D58CC"/>
    <w:rsid w:val="001E499C"/>
    <w:rsid w:val="001E76CC"/>
    <w:rsid w:val="001E7C3E"/>
    <w:rsid w:val="001F324D"/>
    <w:rsid w:val="001F594E"/>
    <w:rsid w:val="001F6A5D"/>
    <w:rsid w:val="00205023"/>
    <w:rsid w:val="0021110C"/>
    <w:rsid w:val="0021486C"/>
    <w:rsid w:val="00223A4D"/>
    <w:rsid w:val="002265CB"/>
    <w:rsid w:val="00233BD4"/>
    <w:rsid w:val="00243932"/>
    <w:rsid w:val="00257587"/>
    <w:rsid w:val="002629E5"/>
    <w:rsid w:val="00262A45"/>
    <w:rsid w:val="00264FA9"/>
    <w:rsid w:val="00265743"/>
    <w:rsid w:val="00271291"/>
    <w:rsid w:val="00273473"/>
    <w:rsid w:val="0027713B"/>
    <w:rsid w:val="00284536"/>
    <w:rsid w:val="002867A7"/>
    <w:rsid w:val="00286AE8"/>
    <w:rsid w:val="00287E0E"/>
    <w:rsid w:val="00295765"/>
    <w:rsid w:val="002A2FA5"/>
    <w:rsid w:val="002B02B8"/>
    <w:rsid w:val="002B5032"/>
    <w:rsid w:val="002C030E"/>
    <w:rsid w:val="002C3CD8"/>
    <w:rsid w:val="002D2975"/>
    <w:rsid w:val="002D3FFA"/>
    <w:rsid w:val="002D6FD2"/>
    <w:rsid w:val="002E7F02"/>
    <w:rsid w:val="002F4648"/>
    <w:rsid w:val="00307BB9"/>
    <w:rsid w:val="00310125"/>
    <w:rsid w:val="0031241E"/>
    <w:rsid w:val="0031366F"/>
    <w:rsid w:val="0032754C"/>
    <w:rsid w:val="00327A34"/>
    <w:rsid w:val="00331DA5"/>
    <w:rsid w:val="003360B7"/>
    <w:rsid w:val="0033792D"/>
    <w:rsid w:val="00341C19"/>
    <w:rsid w:val="00346264"/>
    <w:rsid w:val="00355A4D"/>
    <w:rsid w:val="00356E93"/>
    <w:rsid w:val="003603E1"/>
    <w:rsid w:val="00372A00"/>
    <w:rsid w:val="00381369"/>
    <w:rsid w:val="00382480"/>
    <w:rsid w:val="00384907"/>
    <w:rsid w:val="0039165B"/>
    <w:rsid w:val="00394DEF"/>
    <w:rsid w:val="00396EFF"/>
    <w:rsid w:val="003A3477"/>
    <w:rsid w:val="003A6573"/>
    <w:rsid w:val="003A6E18"/>
    <w:rsid w:val="003A7754"/>
    <w:rsid w:val="003B15D2"/>
    <w:rsid w:val="003B5A3F"/>
    <w:rsid w:val="003C4E1A"/>
    <w:rsid w:val="003D13D4"/>
    <w:rsid w:val="003D6281"/>
    <w:rsid w:val="003E50C2"/>
    <w:rsid w:val="003E74AF"/>
    <w:rsid w:val="003F028A"/>
    <w:rsid w:val="003F0310"/>
    <w:rsid w:val="003F7B54"/>
    <w:rsid w:val="00404403"/>
    <w:rsid w:val="00424123"/>
    <w:rsid w:val="00441C3F"/>
    <w:rsid w:val="004568A2"/>
    <w:rsid w:val="004734C0"/>
    <w:rsid w:val="0047607D"/>
    <w:rsid w:val="004767AB"/>
    <w:rsid w:val="004811F5"/>
    <w:rsid w:val="00484EF2"/>
    <w:rsid w:val="00487E90"/>
    <w:rsid w:val="00487F75"/>
    <w:rsid w:val="00492E74"/>
    <w:rsid w:val="004A20CB"/>
    <w:rsid w:val="004B4EF2"/>
    <w:rsid w:val="004C2DA5"/>
    <w:rsid w:val="004C4A57"/>
    <w:rsid w:val="004D4A51"/>
    <w:rsid w:val="004D6ECB"/>
    <w:rsid w:val="004E009D"/>
    <w:rsid w:val="004E184E"/>
    <w:rsid w:val="004E2364"/>
    <w:rsid w:val="004E5A0B"/>
    <w:rsid w:val="004E7368"/>
    <w:rsid w:val="004F18FE"/>
    <w:rsid w:val="005011C6"/>
    <w:rsid w:val="0050170D"/>
    <w:rsid w:val="00504AA9"/>
    <w:rsid w:val="005050EE"/>
    <w:rsid w:val="00512C1E"/>
    <w:rsid w:val="0051396C"/>
    <w:rsid w:val="00517ADB"/>
    <w:rsid w:val="005244D3"/>
    <w:rsid w:val="00534AFA"/>
    <w:rsid w:val="005435A1"/>
    <w:rsid w:val="00546CDC"/>
    <w:rsid w:val="00551792"/>
    <w:rsid w:val="00553CAC"/>
    <w:rsid w:val="0055428F"/>
    <w:rsid w:val="005544CC"/>
    <w:rsid w:val="00561B7C"/>
    <w:rsid w:val="00561C65"/>
    <w:rsid w:val="005637EF"/>
    <w:rsid w:val="00563A49"/>
    <w:rsid w:val="00564243"/>
    <w:rsid w:val="00564DBC"/>
    <w:rsid w:val="00572BF2"/>
    <w:rsid w:val="00572EBC"/>
    <w:rsid w:val="00580813"/>
    <w:rsid w:val="005809F4"/>
    <w:rsid w:val="005823EF"/>
    <w:rsid w:val="00585B6A"/>
    <w:rsid w:val="0058640E"/>
    <w:rsid w:val="0059412B"/>
    <w:rsid w:val="005A125D"/>
    <w:rsid w:val="005A40A4"/>
    <w:rsid w:val="005A7D92"/>
    <w:rsid w:val="005B043E"/>
    <w:rsid w:val="005B15B7"/>
    <w:rsid w:val="005B744F"/>
    <w:rsid w:val="005D0C36"/>
    <w:rsid w:val="005E0AD8"/>
    <w:rsid w:val="005E2C79"/>
    <w:rsid w:val="005F26B9"/>
    <w:rsid w:val="00602A70"/>
    <w:rsid w:val="0061236A"/>
    <w:rsid w:val="00617C3A"/>
    <w:rsid w:val="006217B5"/>
    <w:rsid w:val="00621B42"/>
    <w:rsid w:val="00622C18"/>
    <w:rsid w:val="00624C5B"/>
    <w:rsid w:val="0062642D"/>
    <w:rsid w:val="006269E7"/>
    <w:rsid w:val="006307D8"/>
    <w:rsid w:val="00633329"/>
    <w:rsid w:val="00635B07"/>
    <w:rsid w:val="00642F2A"/>
    <w:rsid w:val="006508BD"/>
    <w:rsid w:val="006555C8"/>
    <w:rsid w:val="006558B2"/>
    <w:rsid w:val="006568E7"/>
    <w:rsid w:val="00657848"/>
    <w:rsid w:val="00660F07"/>
    <w:rsid w:val="00667A13"/>
    <w:rsid w:val="00673E7F"/>
    <w:rsid w:val="00674B69"/>
    <w:rsid w:val="0068433A"/>
    <w:rsid w:val="00685875"/>
    <w:rsid w:val="00691742"/>
    <w:rsid w:val="00693AAB"/>
    <w:rsid w:val="00693B71"/>
    <w:rsid w:val="006A64A0"/>
    <w:rsid w:val="006A7305"/>
    <w:rsid w:val="006B1F5F"/>
    <w:rsid w:val="006B613A"/>
    <w:rsid w:val="006C1732"/>
    <w:rsid w:val="006C2A73"/>
    <w:rsid w:val="006C6212"/>
    <w:rsid w:val="006D2847"/>
    <w:rsid w:val="006D6763"/>
    <w:rsid w:val="006D68BF"/>
    <w:rsid w:val="006E2130"/>
    <w:rsid w:val="006F1044"/>
    <w:rsid w:val="006F214E"/>
    <w:rsid w:val="006F4C2D"/>
    <w:rsid w:val="00701F40"/>
    <w:rsid w:val="00711F89"/>
    <w:rsid w:val="00714C26"/>
    <w:rsid w:val="00715A6E"/>
    <w:rsid w:val="007210A9"/>
    <w:rsid w:val="007216B5"/>
    <w:rsid w:val="007216ED"/>
    <w:rsid w:val="0072218F"/>
    <w:rsid w:val="00722335"/>
    <w:rsid w:val="00722698"/>
    <w:rsid w:val="00726332"/>
    <w:rsid w:val="007302A2"/>
    <w:rsid w:val="00734113"/>
    <w:rsid w:val="007356AB"/>
    <w:rsid w:val="00735DF3"/>
    <w:rsid w:val="00736FBC"/>
    <w:rsid w:val="007414A0"/>
    <w:rsid w:val="00741997"/>
    <w:rsid w:val="00742024"/>
    <w:rsid w:val="00757B83"/>
    <w:rsid w:val="00757FCC"/>
    <w:rsid w:val="0076270B"/>
    <w:rsid w:val="00774591"/>
    <w:rsid w:val="007747E3"/>
    <w:rsid w:val="007779FD"/>
    <w:rsid w:val="0079025C"/>
    <w:rsid w:val="00790E55"/>
    <w:rsid w:val="007A4B72"/>
    <w:rsid w:val="007A6D91"/>
    <w:rsid w:val="007C0191"/>
    <w:rsid w:val="007C47DF"/>
    <w:rsid w:val="007C6530"/>
    <w:rsid w:val="007D0FC8"/>
    <w:rsid w:val="007D40AF"/>
    <w:rsid w:val="008011B8"/>
    <w:rsid w:val="00801864"/>
    <w:rsid w:val="00801C20"/>
    <w:rsid w:val="008021B8"/>
    <w:rsid w:val="00803B74"/>
    <w:rsid w:val="0080493B"/>
    <w:rsid w:val="0080642A"/>
    <w:rsid w:val="00822C9C"/>
    <w:rsid w:val="008267BB"/>
    <w:rsid w:val="0083146E"/>
    <w:rsid w:val="008375EB"/>
    <w:rsid w:val="008411F8"/>
    <w:rsid w:val="008451AF"/>
    <w:rsid w:val="00853524"/>
    <w:rsid w:val="00863451"/>
    <w:rsid w:val="0086498E"/>
    <w:rsid w:val="00864E2E"/>
    <w:rsid w:val="00866BFB"/>
    <w:rsid w:val="00867CE6"/>
    <w:rsid w:val="00872F05"/>
    <w:rsid w:val="00877977"/>
    <w:rsid w:val="008779FA"/>
    <w:rsid w:val="008806AD"/>
    <w:rsid w:val="00882CF3"/>
    <w:rsid w:val="0089476A"/>
    <w:rsid w:val="0089489F"/>
    <w:rsid w:val="00895FCA"/>
    <w:rsid w:val="008A267C"/>
    <w:rsid w:val="008A3A74"/>
    <w:rsid w:val="008B3CF7"/>
    <w:rsid w:val="008D0E28"/>
    <w:rsid w:val="008D212B"/>
    <w:rsid w:val="008E5B87"/>
    <w:rsid w:val="008F170F"/>
    <w:rsid w:val="008F4B40"/>
    <w:rsid w:val="0090051C"/>
    <w:rsid w:val="00901214"/>
    <w:rsid w:val="00907E5B"/>
    <w:rsid w:val="0091693E"/>
    <w:rsid w:val="00917940"/>
    <w:rsid w:val="00922FEC"/>
    <w:rsid w:val="00924466"/>
    <w:rsid w:val="009264A7"/>
    <w:rsid w:val="00926E8B"/>
    <w:rsid w:val="0093011F"/>
    <w:rsid w:val="00937935"/>
    <w:rsid w:val="00937B4E"/>
    <w:rsid w:val="009453FF"/>
    <w:rsid w:val="00971EDF"/>
    <w:rsid w:val="00974D66"/>
    <w:rsid w:val="009755A3"/>
    <w:rsid w:val="009832FD"/>
    <w:rsid w:val="0099200F"/>
    <w:rsid w:val="00992C66"/>
    <w:rsid w:val="00994739"/>
    <w:rsid w:val="00997E4E"/>
    <w:rsid w:val="009A02B3"/>
    <w:rsid w:val="009A47DE"/>
    <w:rsid w:val="009A7C1D"/>
    <w:rsid w:val="009B135A"/>
    <w:rsid w:val="009B4C8F"/>
    <w:rsid w:val="009C478F"/>
    <w:rsid w:val="009C760E"/>
    <w:rsid w:val="009D0032"/>
    <w:rsid w:val="009D08D1"/>
    <w:rsid w:val="009E1B98"/>
    <w:rsid w:val="009E765D"/>
    <w:rsid w:val="00A03DA6"/>
    <w:rsid w:val="00A05363"/>
    <w:rsid w:val="00A05953"/>
    <w:rsid w:val="00A05D93"/>
    <w:rsid w:val="00A121F1"/>
    <w:rsid w:val="00A12807"/>
    <w:rsid w:val="00A13388"/>
    <w:rsid w:val="00A204B7"/>
    <w:rsid w:val="00A22207"/>
    <w:rsid w:val="00A364C7"/>
    <w:rsid w:val="00A37A31"/>
    <w:rsid w:val="00A40BD7"/>
    <w:rsid w:val="00A43C79"/>
    <w:rsid w:val="00A45C33"/>
    <w:rsid w:val="00A45ED3"/>
    <w:rsid w:val="00A47181"/>
    <w:rsid w:val="00A475B2"/>
    <w:rsid w:val="00A531D6"/>
    <w:rsid w:val="00A54186"/>
    <w:rsid w:val="00A56E49"/>
    <w:rsid w:val="00A7103D"/>
    <w:rsid w:val="00A774B4"/>
    <w:rsid w:val="00A7755A"/>
    <w:rsid w:val="00A82222"/>
    <w:rsid w:val="00A82265"/>
    <w:rsid w:val="00A944BB"/>
    <w:rsid w:val="00A94F14"/>
    <w:rsid w:val="00A971C4"/>
    <w:rsid w:val="00A973CF"/>
    <w:rsid w:val="00AA5497"/>
    <w:rsid w:val="00AB51E5"/>
    <w:rsid w:val="00AC169C"/>
    <w:rsid w:val="00AC3C32"/>
    <w:rsid w:val="00AC6550"/>
    <w:rsid w:val="00AD3181"/>
    <w:rsid w:val="00AD42C1"/>
    <w:rsid w:val="00AD4E5D"/>
    <w:rsid w:val="00AD52FB"/>
    <w:rsid w:val="00AE1089"/>
    <w:rsid w:val="00AE26D4"/>
    <w:rsid w:val="00AE6137"/>
    <w:rsid w:val="00AE6E8D"/>
    <w:rsid w:val="00AF25FD"/>
    <w:rsid w:val="00AF6330"/>
    <w:rsid w:val="00B03EB0"/>
    <w:rsid w:val="00B063E1"/>
    <w:rsid w:val="00B145CF"/>
    <w:rsid w:val="00B16F16"/>
    <w:rsid w:val="00B203CF"/>
    <w:rsid w:val="00B2105B"/>
    <w:rsid w:val="00B2784D"/>
    <w:rsid w:val="00B306C0"/>
    <w:rsid w:val="00B33407"/>
    <w:rsid w:val="00B34475"/>
    <w:rsid w:val="00B345E2"/>
    <w:rsid w:val="00B41BF1"/>
    <w:rsid w:val="00B41E3F"/>
    <w:rsid w:val="00B52AC5"/>
    <w:rsid w:val="00B53E61"/>
    <w:rsid w:val="00B54064"/>
    <w:rsid w:val="00B56804"/>
    <w:rsid w:val="00B60700"/>
    <w:rsid w:val="00B67151"/>
    <w:rsid w:val="00B7659A"/>
    <w:rsid w:val="00B84F5F"/>
    <w:rsid w:val="00B86FFE"/>
    <w:rsid w:val="00B873EA"/>
    <w:rsid w:val="00B901BA"/>
    <w:rsid w:val="00B92D85"/>
    <w:rsid w:val="00B943D3"/>
    <w:rsid w:val="00B94A1D"/>
    <w:rsid w:val="00BA677C"/>
    <w:rsid w:val="00BB0F8C"/>
    <w:rsid w:val="00BC388D"/>
    <w:rsid w:val="00BC3EFB"/>
    <w:rsid w:val="00BD3C7E"/>
    <w:rsid w:val="00BD456F"/>
    <w:rsid w:val="00BD4587"/>
    <w:rsid w:val="00BD704E"/>
    <w:rsid w:val="00BE479C"/>
    <w:rsid w:val="00C1443D"/>
    <w:rsid w:val="00C1581E"/>
    <w:rsid w:val="00C1669E"/>
    <w:rsid w:val="00C1790F"/>
    <w:rsid w:val="00C20AA7"/>
    <w:rsid w:val="00C22671"/>
    <w:rsid w:val="00C25219"/>
    <w:rsid w:val="00C3094E"/>
    <w:rsid w:val="00C364B9"/>
    <w:rsid w:val="00C364DA"/>
    <w:rsid w:val="00C37BD8"/>
    <w:rsid w:val="00C429A9"/>
    <w:rsid w:val="00C47CBF"/>
    <w:rsid w:val="00C55723"/>
    <w:rsid w:val="00C60D17"/>
    <w:rsid w:val="00C61055"/>
    <w:rsid w:val="00C64E29"/>
    <w:rsid w:val="00C676FD"/>
    <w:rsid w:val="00C72E42"/>
    <w:rsid w:val="00C73C19"/>
    <w:rsid w:val="00C75CCA"/>
    <w:rsid w:val="00C81772"/>
    <w:rsid w:val="00C82DB9"/>
    <w:rsid w:val="00C86510"/>
    <w:rsid w:val="00C86991"/>
    <w:rsid w:val="00C92621"/>
    <w:rsid w:val="00CA08A4"/>
    <w:rsid w:val="00CA1F13"/>
    <w:rsid w:val="00CB1592"/>
    <w:rsid w:val="00CB15D8"/>
    <w:rsid w:val="00CB1702"/>
    <w:rsid w:val="00CC2C04"/>
    <w:rsid w:val="00CC6A66"/>
    <w:rsid w:val="00CD34AA"/>
    <w:rsid w:val="00CE4008"/>
    <w:rsid w:val="00CE4A9F"/>
    <w:rsid w:val="00CE5655"/>
    <w:rsid w:val="00CE6343"/>
    <w:rsid w:val="00CF0AEC"/>
    <w:rsid w:val="00D014B2"/>
    <w:rsid w:val="00D05F88"/>
    <w:rsid w:val="00D079CE"/>
    <w:rsid w:val="00D11241"/>
    <w:rsid w:val="00D151A4"/>
    <w:rsid w:val="00D17580"/>
    <w:rsid w:val="00D177DF"/>
    <w:rsid w:val="00D20638"/>
    <w:rsid w:val="00D328DA"/>
    <w:rsid w:val="00D514BF"/>
    <w:rsid w:val="00D71C2A"/>
    <w:rsid w:val="00D81048"/>
    <w:rsid w:val="00D8414B"/>
    <w:rsid w:val="00D97B8F"/>
    <w:rsid w:val="00DA2053"/>
    <w:rsid w:val="00DA5252"/>
    <w:rsid w:val="00DB573A"/>
    <w:rsid w:val="00DD17BF"/>
    <w:rsid w:val="00DD33E7"/>
    <w:rsid w:val="00DD51CF"/>
    <w:rsid w:val="00DE0A4F"/>
    <w:rsid w:val="00DE0AA6"/>
    <w:rsid w:val="00DE10DF"/>
    <w:rsid w:val="00DE2C51"/>
    <w:rsid w:val="00DE4454"/>
    <w:rsid w:val="00DE5566"/>
    <w:rsid w:val="00DE6FD4"/>
    <w:rsid w:val="00DE7A65"/>
    <w:rsid w:val="00DF38D8"/>
    <w:rsid w:val="00DF6217"/>
    <w:rsid w:val="00E0248B"/>
    <w:rsid w:val="00E12B82"/>
    <w:rsid w:val="00E13B54"/>
    <w:rsid w:val="00E31197"/>
    <w:rsid w:val="00E326BA"/>
    <w:rsid w:val="00E32770"/>
    <w:rsid w:val="00E33187"/>
    <w:rsid w:val="00E338D3"/>
    <w:rsid w:val="00E362DC"/>
    <w:rsid w:val="00E50303"/>
    <w:rsid w:val="00E61A3D"/>
    <w:rsid w:val="00E70720"/>
    <w:rsid w:val="00E71489"/>
    <w:rsid w:val="00E71798"/>
    <w:rsid w:val="00E7533C"/>
    <w:rsid w:val="00E768A7"/>
    <w:rsid w:val="00E80742"/>
    <w:rsid w:val="00E80F9E"/>
    <w:rsid w:val="00E824F2"/>
    <w:rsid w:val="00E834CC"/>
    <w:rsid w:val="00E83889"/>
    <w:rsid w:val="00E83C44"/>
    <w:rsid w:val="00E83F1D"/>
    <w:rsid w:val="00E8619E"/>
    <w:rsid w:val="00E92411"/>
    <w:rsid w:val="00E935FB"/>
    <w:rsid w:val="00EA1CC1"/>
    <w:rsid w:val="00EB2299"/>
    <w:rsid w:val="00EB22E5"/>
    <w:rsid w:val="00EB3A00"/>
    <w:rsid w:val="00EB5825"/>
    <w:rsid w:val="00EC3303"/>
    <w:rsid w:val="00EC3768"/>
    <w:rsid w:val="00ED415A"/>
    <w:rsid w:val="00ED5A4A"/>
    <w:rsid w:val="00EE1146"/>
    <w:rsid w:val="00EF1451"/>
    <w:rsid w:val="00EF4CA0"/>
    <w:rsid w:val="00EF5510"/>
    <w:rsid w:val="00F03AA6"/>
    <w:rsid w:val="00F06398"/>
    <w:rsid w:val="00F1497C"/>
    <w:rsid w:val="00F14BED"/>
    <w:rsid w:val="00F15B07"/>
    <w:rsid w:val="00F17AFF"/>
    <w:rsid w:val="00F210CA"/>
    <w:rsid w:val="00F21941"/>
    <w:rsid w:val="00F23884"/>
    <w:rsid w:val="00F30A31"/>
    <w:rsid w:val="00F30F00"/>
    <w:rsid w:val="00F361E6"/>
    <w:rsid w:val="00F3740D"/>
    <w:rsid w:val="00F40EB9"/>
    <w:rsid w:val="00F41B7E"/>
    <w:rsid w:val="00F52F09"/>
    <w:rsid w:val="00F56FDB"/>
    <w:rsid w:val="00F72ACB"/>
    <w:rsid w:val="00F81427"/>
    <w:rsid w:val="00F952CF"/>
    <w:rsid w:val="00FA2AF7"/>
    <w:rsid w:val="00FA777D"/>
    <w:rsid w:val="00FD2C14"/>
    <w:rsid w:val="00FE7EDF"/>
    <w:rsid w:val="00FF54DB"/>
    <w:rsid w:val="00FF70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yle="mso-position-horizontal:center">
      <v:stroke weight="4.5pt" linestyle="thickThin"/>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B00"/>
    <w:pPr>
      <w:bidi/>
    </w:pPr>
    <w:rPr>
      <w:rFonts w:cs="Nazanin"/>
      <w:sz w:val="24"/>
      <w:szCs w:val="24"/>
    </w:rPr>
  </w:style>
  <w:style w:type="paragraph" w:styleId="Heading1">
    <w:name w:val="heading 1"/>
    <w:basedOn w:val="Normal"/>
    <w:next w:val="Normal"/>
    <w:qFormat/>
    <w:rsid w:val="0068433A"/>
    <w:pPr>
      <w:keepNext/>
      <w:jc w:val="center"/>
      <w:outlineLvl w:val="0"/>
    </w:pPr>
    <w:rPr>
      <w:b/>
      <w:bCs/>
      <w:sz w:val="28"/>
      <w:szCs w:val="28"/>
    </w:rPr>
  </w:style>
  <w:style w:type="paragraph" w:styleId="Heading2">
    <w:name w:val="heading 2"/>
    <w:basedOn w:val="Normal"/>
    <w:next w:val="Normal"/>
    <w:qFormat/>
    <w:rsid w:val="0068433A"/>
    <w:pPr>
      <w:keepNext/>
      <w:jc w:val="center"/>
      <w:outlineLvl w:val="1"/>
    </w:pPr>
    <w:rPr>
      <w:b/>
      <w:bCs/>
      <w:sz w:val="20"/>
      <w:szCs w:val="20"/>
    </w:rPr>
  </w:style>
  <w:style w:type="paragraph" w:styleId="Heading3">
    <w:name w:val="heading 3"/>
    <w:basedOn w:val="Normal"/>
    <w:next w:val="Normal"/>
    <w:qFormat/>
    <w:rsid w:val="0068433A"/>
    <w:pPr>
      <w:keepNext/>
      <w:jc w:val="center"/>
      <w:outlineLvl w:val="2"/>
    </w:pPr>
    <w:rPr>
      <w:b/>
      <w:bCs/>
    </w:rPr>
  </w:style>
  <w:style w:type="paragraph" w:styleId="Heading4">
    <w:name w:val="heading 4"/>
    <w:basedOn w:val="Normal"/>
    <w:next w:val="Normal"/>
    <w:qFormat/>
    <w:rsid w:val="0068433A"/>
    <w:pPr>
      <w:keepNext/>
      <w:outlineLvl w:val="3"/>
    </w:pPr>
    <w:rPr>
      <w:b/>
      <w:bCs/>
      <w:sz w:val="28"/>
      <w:szCs w:val="28"/>
    </w:rPr>
  </w:style>
  <w:style w:type="paragraph" w:styleId="Heading5">
    <w:name w:val="heading 5"/>
    <w:basedOn w:val="Normal"/>
    <w:next w:val="Normal"/>
    <w:qFormat/>
    <w:rsid w:val="0068433A"/>
    <w:pPr>
      <w:keepNext/>
      <w:tabs>
        <w:tab w:val="left" w:pos="1701"/>
      </w:tabs>
      <w:ind w:left="1134"/>
      <w:jc w:val="both"/>
      <w:outlineLvl w:val="4"/>
    </w:pPr>
    <w:rPr>
      <w:rFonts w:cs="Compset"/>
      <w:b/>
      <w:bCs/>
      <w:sz w:val="32"/>
      <w:szCs w:val="32"/>
    </w:rPr>
  </w:style>
  <w:style w:type="paragraph" w:styleId="Heading6">
    <w:name w:val="heading 6"/>
    <w:basedOn w:val="Normal"/>
    <w:next w:val="Normal"/>
    <w:qFormat/>
    <w:rsid w:val="0068433A"/>
    <w:pPr>
      <w:keepNext/>
      <w:tabs>
        <w:tab w:val="left" w:pos="1701"/>
      </w:tabs>
      <w:ind w:left="567" w:right="567"/>
      <w:jc w:val="both"/>
      <w:outlineLvl w:val="5"/>
    </w:pPr>
    <w:rPr>
      <w:rFonts w:cs="Compset"/>
      <w:b/>
      <w:bCs/>
      <w:sz w:val="32"/>
      <w:szCs w:val="32"/>
    </w:rPr>
  </w:style>
  <w:style w:type="paragraph" w:styleId="Heading7">
    <w:name w:val="heading 7"/>
    <w:basedOn w:val="Normal"/>
    <w:next w:val="Normal"/>
    <w:qFormat/>
    <w:rsid w:val="0068433A"/>
    <w:pPr>
      <w:keepNext/>
      <w:jc w:val="center"/>
      <w:outlineLvl w:val="6"/>
    </w:pPr>
    <w:rPr>
      <w:b/>
      <w:bCs/>
      <w:sz w:val="32"/>
      <w:szCs w:val="32"/>
    </w:rPr>
  </w:style>
  <w:style w:type="paragraph" w:styleId="Heading8">
    <w:name w:val="heading 8"/>
    <w:basedOn w:val="Normal"/>
    <w:next w:val="Normal"/>
    <w:qFormat/>
    <w:rsid w:val="0068433A"/>
    <w:pPr>
      <w:keepNext/>
      <w:tabs>
        <w:tab w:val="left" w:pos="1701"/>
      </w:tabs>
      <w:spacing w:line="168" w:lineRule="auto"/>
      <w:ind w:right="567"/>
      <w:jc w:val="center"/>
      <w:outlineLvl w:val="7"/>
    </w:pPr>
    <w:rPr>
      <w:rFonts w:ascii="IPT.Roya" w:hAnsi="IPT.Roya" w:cs="Compset"/>
      <w:b/>
      <w:bCs/>
    </w:rPr>
  </w:style>
  <w:style w:type="paragraph" w:styleId="Heading9">
    <w:name w:val="heading 9"/>
    <w:basedOn w:val="Normal"/>
    <w:next w:val="Normal"/>
    <w:qFormat/>
    <w:rsid w:val="0068433A"/>
    <w:pPr>
      <w:keepNext/>
      <w:tabs>
        <w:tab w:val="left" w:pos="1701"/>
      </w:tabs>
      <w:spacing w:line="168" w:lineRule="auto"/>
      <w:ind w:right="567"/>
      <w:jc w:val="both"/>
      <w:outlineLvl w:val="8"/>
    </w:pPr>
    <w:rPr>
      <w:rFonts w:ascii="IPT.Roya" w:hAnsi="IPT.Roya" w:cs="Compse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433A"/>
    <w:pPr>
      <w:tabs>
        <w:tab w:val="center" w:pos="4153"/>
        <w:tab w:val="right" w:pos="8306"/>
      </w:tabs>
    </w:pPr>
  </w:style>
  <w:style w:type="paragraph" w:styleId="Footer">
    <w:name w:val="footer"/>
    <w:basedOn w:val="Normal"/>
    <w:rsid w:val="0068433A"/>
    <w:pPr>
      <w:tabs>
        <w:tab w:val="center" w:pos="4153"/>
        <w:tab w:val="right" w:pos="8306"/>
      </w:tabs>
    </w:pPr>
  </w:style>
  <w:style w:type="character" w:styleId="Hyperlink">
    <w:name w:val="Hyperlink"/>
    <w:basedOn w:val="DefaultParagraphFont"/>
    <w:rsid w:val="0068433A"/>
    <w:rPr>
      <w:color w:val="0000FF"/>
      <w:u w:val="single"/>
    </w:rPr>
  </w:style>
  <w:style w:type="paragraph" w:styleId="BalloonText">
    <w:name w:val="Balloon Text"/>
    <w:basedOn w:val="Normal"/>
    <w:semiHidden/>
    <w:rsid w:val="00F210CA"/>
    <w:rPr>
      <w:rFonts w:ascii="Tahoma" w:hAnsi="Tahoma" w:cs="Tahoma"/>
      <w:sz w:val="16"/>
      <w:szCs w:val="16"/>
    </w:rPr>
  </w:style>
  <w:style w:type="table" w:styleId="TableGrid">
    <w:name w:val="Table Grid"/>
    <w:basedOn w:val="TableNormal"/>
    <w:rsid w:val="00E707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ame">
    <w:name w:val="name"/>
    <w:basedOn w:val="Normal"/>
    <w:autoRedefine/>
    <w:rsid w:val="007779FD"/>
    <w:pPr>
      <w:ind w:left="4072" w:hanging="187"/>
    </w:pPr>
    <w:rPr>
      <w:rFonts w:cs="Lotus"/>
      <w:b/>
      <w:bCs/>
      <w:sz w:val="22"/>
      <w:szCs w:val="22"/>
      <w:lang w:bidi="fa-IR"/>
    </w:rPr>
  </w:style>
  <w:style w:type="paragraph" w:customStyle="1" w:styleId="numbering">
    <w:name w:val="numbering"/>
    <w:basedOn w:val="name"/>
    <w:autoRedefine/>
    <w:rsid w:val="00B901BA"/>
    <w:pPr>
      <w:numPr>
        <w:numId w:val="40"/>
      </w:numPr>
      <w:tabs>
        <w:tab w:val="clear" w:pos="4605"/>
        <w:tab w:val="left" w:pos="284"/>
      </w:tabs>
      <w:spacing w:line="288" w:lineRule="auto"/>
      <w:ind w:left="357" w:hanging="357"/>
      <w:jc w:val="both"/>
    </w:pPr>
    <w:rPr>
      <w:rFonts w:cs="Nazanin"/>
      <w:bCs w:val="0"/>
      <w:sz w:val="18"/>
    </w:rPr>
  </w:style>
  <w:style w:type="paragraph" w:customStyle="1" w:styleId="StyleHeading3Right">
    <w:name w:val="Style Heading 3 + Right"/>
    <w:basedOn w:val="Heading3"/>
    <w:autoRedefine/>
    <w:rsid w:val="00B203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magojr.com/journalsearch.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uilan.ac.i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MVM%20A5%20F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MVM A5 FA.dot</Template>
  <TotalTime>53</TotalTime>
  <Pages>3</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t:lpstr>
    </vt:vector>
  </TitlesOfParts>
  <Manager/>
  <Company/>
  <LinksUpToDate>false</LinksUpToDate>
  <CharactersWithSpaces>7674</CharactersWithSpaces>
  <SharedDoc>false</SharedDoc>
  <HLinks>
    <vt:vector size="12" baseType="variant">
      <vt:variant>
        <vt:i4>2162806</vt:i4>
      </vt:variant>
      <vt:variant>
        <vt:i4>0</vt:i4>
      </vt:variant>
      <vt:variant>
        <vt:i4>0</vt:i4>
      </vt:variant>
      <vt:variant>
        <vt:i4>5</vt:i4>
      </vt:variant>
      <vt:variant>
        <vt:lpwstr>http://www.scimagojr.com/journalsearch.php</vt:lpwstr>
      </vt:variant>
      <vt:variant>
        <vt:lpwstr/>
      </vt:variant>
      <vt:variant>
        <vt:i4>5177370</vt:i4>
      </vt:variant>
      <vt:variant>
        <vt:i4>0</vt:i4>
      </vt:variant>
      <vt:variant>
        <vt:i4>0</vt:i4>
      </vt:variant>
      <vt:variant>
        <vt:i4>5</vt:i4>
      </vt:variant>
      <vt:variant>
        <vt:lpwstr>http://www.guilan.ac.ir/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International Office</dc:creator>
  <cp:keywords/>
  <dc:description/>
  <cp:lastModifiedBy>Farmehr</cp:lastModifiedBy>
  <cp:revision>5</cp:revision>
  <cp:lastPrinted>2005-02-28T10:48:00Z</cp:lastPrinted>
  <dcterms:created xsi:type="dcterms:W3CDTF">2015-09-13T04:08:00Z</dcterms:created>
  <dcterms:modified xsi:type="dcterms:W3CDTF">2015-09-13T05:12:00Z</dcterms:modified>
  <cp:category/>
</cp:coreProperties>
</file>